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DAE" w:rsidRDefault="002A5DAE" w:rsidP="002A5DAE">
      <w:pPr>
        <w:pStyle w:val="CRCoverPage"/>
        <w:outlineLvl w:val="0"/>
        <w:rPr>
          <w:b/>
          <w:noProof/>
          <w:sz w:val="24"/>
          <w:lang w:val="en-US" w:eastAsia="ko-KR"/>
        </w:rPr>
      </w:pPr>
      <w:r>
        <w:rPr>
          <w:b/>
          <w:noProof/>
          <w:sz w:val="24"/>
          <w:lang w:val="en-US"/>
        </w:rPr>
        <w:t>3GPP TSG-RAN WG2 Meeting #109</w:t>
      </w:r>
      <w:r>
        <w:rPr>
          <w:b/>
          <w:noProof/>
          <w:sz w:val="24"/>
          <w:lang w:val="en-US"/>
        </w:rPr>
        <w:tab/>
      </w:r>
      <w:r w:rsidR="005817B2">
        <w:rPr>
          <w:b/>
          <w:noProof/>
          <w:sz w:val="24"/>
          <w:lang w:val="en-US"/>
        </w:rPr>
        <w:t>bis</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w:t>
      </w:r>
      <w:r w:rsidR="006E470B">
        <w:rPr>
          <w:b/>
          <w:noProof/>
          <w:sz w:val="24"/>
          <w:lang w:val="en-US"/>
        </w:rPr>
        <w:tab/>
      </w:r>
      <w:r w:rsidR="006E470B">
        <w:rPr>
          <w:b/>
          <w:noProof/>
          <w:sz w:val="24"/>
          <w:lang w:val="en-US"/>
        </w:rPr>
        <w:tab/>
      </w:r>
      <w:r w:rsidR="006E470B">
        <w:rPr>
          <w:b/>
          <w:noProof/>
          <w:sz w:val="24"/>
          <w:lang w:val="en-US"/>
        </w:rPr>
        <w:tab/>
      </w:r>
      <w:r w:rsidR="006E470B">
        <w:rPr>
          <w:b/>
          <w:noProof/>
          <w:sz w:val="24"/>
          <w:lang w:val="en-US"/>
        </w:rPr>
        <w:tab/>
      </w:r>
      <w:r w:rsidR="006E470B">
        <w:rPr>
          <w:b/>
          <w:noProof/>
          <w:sz w:val="24"/>
          <w:lang w:val="en-US"/>
        </w:rPr>
        <w:tab/>
      </w:r>
      <w:r w:rsidR="006E470B">
        <w:rPr>
          <w:b/>
          <w:noProof/>
          <w:sz w:val="24"/>
          <w:lang w:val="en-US"/>
        </w:rPr>
        <w:tab/>
      </w:r>
      <w:r w:rsidR="00F27E6C" w:rsidRPr="00F27E6C">
        <w:rPr>
          <w:b/>
          <w:noProof/>
          <w:sz w:val="24"/>
          <w:lang w:val="en-US"/>
        </w:rPr>
        <w:t>R2-2003597</w:t>
      </w:r>
    </w:p>
    <w:p w:rsidR="002A5DAE" w:rsidRPr="00DD73D8" w:rsidRDefault="002A5DAE" w:rsidP="002A5DAE">
      <w:pPr>
        <w:tabs>
          <w:tab w:val="left" w:pos="1985"/>
        </w:tabs>
        <w:spacing w:after="60" w:line="288" w:lineRule="auto"/>
        <w:rPr>
          <w:rFonts w:eastAsia="맑은 고딕"/>
          <w:b/>
          <w:i/>
          <w:noProof/>
          <w:sz w:val="18"/>
          <w:lang w:eastAsia="ko-KR"/>
        </w:rPr>
      </w:pPr>
      <w:r>
        <w:rPr>
          <w:b/>
          <w:noProof/>
          <w:sz w:val="24"/>
          <w:lang w:val="en-US"/>
        </w:rPr>
        <w:t xml:space="preserve">E-meeting, </w:t>
      </w:r>
      <w:r w:rsidR="005817B2">
        <w:rPr>
          <w:b/>
          <w:noProof/>
          <w:sz w:val="24"/>
          <w:lang w:val="en-US"/>
        </w:rPr>
        <w:t>April</w:t>
      </w:r>
      <w:r>
        <w:rPr>
          <w:b/>
          <w:noProof/>
          <w:sz w:val="24"/>
          <w:lang w:val="en-US"/>
        </w:rPr>
        <w:t xml:space="preserve"> 2</w:t>
      </w:r>
      <w:r w:rsidR="005817B2">
        <w:rPr>
          <w:b/>
          <w:noProof/>
          <w:sz w:val="24"/>
          <w:lang w:val="en-US"/>
        </w:rPr>
        <w:t>0</w:t>
      </w:r>
      <w:r>
        <w:rPr>
          <w:b/>
          <w:noProof/>
          <w:sz w:val="24"/>
          <w:lang w:val="en-US"/>
        </w:rPr>
        <w:t xml:space="preserve"> – </w:t>
      </w:r>
      <w:r w:rsidR="005817B2">
        <w:rPr>
          <w:b/>
          <w:noProof/>
          <w:sz w:val="24"/>
          <w:lang w:val="en-US"/>
        </w:rPr>
        <w:t>30</w:t>
      </w:r>
      <w:r>
        <w:rPr>
          <w:b/>
          <w:noProof/>
          <w:sz w:val="24"/>
          <w:lang w:val="en-US"/>
        </w:rPr>
        <w:t>, 2020</w:t>
      </w:r>
      <w:r>
        <w:rPr>
          <w:rFonts w:eastAsiaTheme="minorEastAsia"/>
          <w:b/>
          <w:sz w:val="24"/>
          <w:lang w:eastAsia="ko-KR"/>
        </w:rPr>
        <w:t xml:space="preserve"> </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2339A1" w:rsidRPr="00DF0FFA" w:rsidRDefault="002339A1" w:rsidP="002339A1">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EC6C18">
        <w:rPr>
          <w:rFonts w:cs="Arial"/>
          <w:noProof/>
          <w:sz w:val="24"/>
          <w:szCs w:val="24"/>
          <w:lang w:val="en-US" w:eastAsia="ko-KR"/>
        </w:rPr>
        <w:t>6.1.</w:t>
      </w:r>
      <w:r w:rsidR="00F3606B" w:rsidRPr="00EC6C18">
        <w:rPr>
          <w:rFonts w:cs="Arial"/>
          <w:noProof/>
          <w:sz w:val="24"/>
          <w:szCs w:val="24"/>
          <w:lang w:val="en-US" w:eastAsia="ko-KR"/>
        </w:rPr>
        <w:t>8</w:t>
      </w:r>
      <w:r w:rsidRPr="00EC6C18">
        <w:rPr>
          <w:rFonts w:cs="Arial"/>
          <w:noProof/>
          <w:sz w:val="24"/>
          <w:szCs w:val="24"/>
          <w:lang w:val="en-US" w:eastAsia="ko-KR"/>
        </w:rPr>
        <w:t xml:space="preserve"> (NR_IAB-Core)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 xml:space="preserve">LG Electronics </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3D5BE9" w:rsidRPr="003D5BE9">
        <w:rPr>
          <w:rFonts w:eastAsia="맑은 고딕" w:cs="Arial"/>
          <w:noProof/>
          <w:sz w:val="24"/>
          <w:szCs w:val="24"/>
          <w:lang w:val="en-US" w:eastAsia="ko-KR"/>
        </w:rPr>
        <w:t>Capabilities</w:t>
      </w:r>
      <w:r w:rsidR="003D5BE9">
        <w:rPr>
          <w:rFonts w:eastAsia="맑은 고딕" w:cs="Arial"/>
          <w:b/>
          <w:noProof/>
          <w:sz w:val="24"/>
          <w:szCs w:val="24"/>
          <w:lang w:val="en-US" w:eastAsia="ko-KR"/>
        </w:rPr>
        <w:t xml:space="preserve"> </w:t>
      </w:r>
      <w:r w:rsidR="003D5BE9" w:rsidRPr="003D5BE9">
        <w:rPr>
          <w:rFonts w:eastAsia="맑은 고딕" w:cs="Arial"/>
          <w:noProof/>
          <w:sz w:val="24"/>
          <w:szCs w:val="24"/>
          <w:lang w:val="en-US" w:eastAsia="ko-KR"/>
        </w:rPr>
        <w:t>of</w:t>
      </w:r>
      <w:r w:rsidR="003D5BE9">
        <w:rPr>
          <w:rFonts w:eastAsia="맑은 고딕" w:cs="Arial"/>
          <w:b/>
          <w:noProof/>
          <w:sz w:val="24"/>
          <w:szCs w:val="24"/>
          <w:lang w:val="en-US" w:eastAsia="ko-KR"/>
        </w:rPr>
        <w:t xml:space="preserve"> </w:t>
      </w:r>
      <w:r w:rsidR="003D5BE9">
        <w:rPr>
          <w:rFonts w:eastAsia="맑은 고딕" w:cs="Arial"/>
          <w:noProof/>
          <w:sz w:val="24"/>
          <w:szCs w:val="24"/>
          <w:lang w:val="en-US" w:eastAsia="ko-KR"/>
        </w:rPr>
        <w:t>IAB MTs</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bookmarkStart w:id="0" w:name="_GoBack"/>
      <w:bookmarkEnd w:id="0"/>
    </w:p>
    <w:p w:rsidR="00F52FC7" w:rsidRDefault="00F52FC7" w:rsidP="00F52FC7">
      <w:pPr>
        <w:rPr>
          <w:rFonts w:eastAsiaTheme="minorEastAsia"/>
          <w:lang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rFonts w:eastAsiaTheme="minorEastAsia"/>
          <w:lang w:eastAsia="ko-KR"/>
        </w:rPr>
        <w:t xml:space="preserve">In the RP#87e, RAN discussed which Rel-15 features should be </w:t>
      </w:r>
      <w:r w:rsidR="003D5BE9">
        <w:rPr>
          <w:rFonts w:eastAsiaTheme="minorEastAsia"/>
          <w:lang w:eastAsia="ko-KR"/>
        </w:rPr>
        <w:t xml:space="preserve">necessarily </w:t>
      </w:r>
      <w:r>
        <w:rPr>
          <w:rFonts w:eastAsiaTheme="minorEastAsia"/>
          <w:lang w:eastAsia="ko-KR"/>
        </w:rPr>
        <w:t>supported by IAB nodes. After the discussion, the following statements were endorsed and captured in the meeting minute</w:t>
      </w:r>
      <w:r w:rsidR="003D5BE9">
        <w:rPr>
          <w:rFonts w:eastAsiaTheme="minorEastAsia"/>
          <w:lang w:eastAsia="ko-KR"/>
        </w:rPr>
        <w:t>s</w:t>
      </w:r>
      <w:r>
        <w:rPr>
          <w:rFonts w:eastAsiaTheme="minorEastAsia"/>
          <w:lang w:eastAsia="ko-KR"/>
        </w:rPr>
        <w:t>:</w:t>
      </w:r>
    </w:p>
    <w:tbl>
      <w:tblPr>
        <w:tblStyle w:val="a7"/>
        <w:tblW w:w="0" w:type="auto"/>
        <w:tblLook w:val="04A0" w:firstRow="1" w:lastRow="0" w:firstColumn="1" w:lastColumn="0" w:noHBand="0" w:noVBand="1"/>
      </w:tblPr>
      <w:tblGrid>
        <w:gridCol w:w="9629"/>
      </w:tblGrid>
      <w:tr w:rsidR="00F52FC7" w:rsidTr="00E652BE">
        <w:tc>
          <w:tcPr>
            <w:tcW w:w="9629" w:type="dxa"/>
          </w:tcPr>
          <w:p w:rsidR="00F52FC7" w:rsidRPr="008C2D04" w:rsidRDefault="00F52FC7" w:rsidP="00E652BE">
            <w:pPr>
              <w:rPr>
                <w:rFonts w:eastAsiaTheme="minorEastAsia"/>
                <w:lang w:eastAsia="ko-KR"/>
              </w:rPr>
            </w:pPr>
            <w:r w:rsidRPr="008C2D04">
              <w:rPr>
                <w:rFonts w:eastAsiaTheme="minorEastAsia"/>
                <w:lang w:eastAsia="ko-KR"/>
              </w:rPr>
              <w:t>2.</w:t>
            </w:r>
            <w:r w:rsidRPr="008C2D04">
              <w:rPr>
                <w:rFonts w:eastAsiaTheme="minorEastAsia"/>
                <w:lang w:eastAsia="ko-KR"/>
              </w:rPr>
              <w:tab/>
              <w:t>RAN WGs to investigate which of the mandatory Rel-15 UE features (as defined in TR 38.822) can be optional for basic operation of (and if found useful, for different classes of IAB-MTs as defined by RAN4).</w:t>
            </w:r>
          </w:p>
          <w:p w:rsidR="00F52FC7" w:rsidRPr="008C2D04" w:rsidRDefault="00F52FC7" w:rsidP="00E652BE">
            <w:pPr>
              <w:rPr>
                <w:rFonts w:eastAsiaTheme="minorEastAsia"/>
                <w:lang w:eastAsia="ko-KR"/>
              </w:rPr>
            </w:pPr>
            <w:r w:rsidRPr="008C2D04">
              <w:rPr>
                <w:rFonts w:eastAsiaTheme="minorEastAsia"/>
                <w:lang w:eastAsia="ko-KR"/>
              </w:rPr>
              <w:t>3.</w:t>
            </w:r>
            <w:r w:rsidRPr="008C2D04">
              <w:rPr>
                <w:rFonts w:eastAsiaTheme="minorEastAsia"/>
                <w:lang w:eastAsia="ko-KR"/>
              </w:rPr>
              <w:tab/>
              <w:t>RAN WGs should strive to minimize specification impact</w:t>
            </w:r>
            <w:r>
              <w:rPr>
                <w:rFonts w:eastAsiaTheme="minorEastAsia"/>
                <w:lang w:eastAsia="ko-KR"/>
              </w:rPr>
              <w:t>:</w:t>
            </w:r>
          </w:p>
        </w:tc>
      </w:tr>
    </w:tbl>
    <w:p w:rsidR="00F52FC7" w:rsidRDefault="00F52FC7" w:rsidP="00F52FC7">
      <w:pPr>
        <w:rPr>
          <w:rFonts w:eastAsiaTheme="minorEastAsia"/>
          <w:lang w:eastAsia="ko-KR"/>
        </w:rPr>
      </w:pPr>
      <w:r>
        <w:rPr>
          <w:rFonts w:eastAsiaTheme="minorEastAsia"/>
          <w:lang w:eastAsia="ko-KR"/>
        </w:rPr>
        <w:t xml:space="preserve">As per </w:t>
      </w:r>
      <w:r w:rsidR="003D5BE9">
        <w:rPr>
          <w:rFonts w:eastAsiaTheme="minorEastAsia"/>
          <w:lang w:eastAsia="ko-KR"/>
        </w:rPr>
        <w:t>this</w:t>
      </w:r>
      <w:r>
        <w:rPr>
          <w:rFonts w:eastAsiaTheme="minorEastAsia"/>
          <w:lang w:eastAsia="ko-KR"/>
        </w:rPr>
        <w:t xml:space="preserve"> RANP conclusion on the topic, RAN2 needs to have a follow-up discussion to decide which Rel-15 mandatory features can be optional. </w:t>
      </w:r>
    </w:p>
    <w:p w:rsidR="00D0360E" w:rsidRDefault="00D0360E" w:rsidP="00D0360E">
      <w:pPr>
        <w:pStyle w:val="1"/>
        <w:rPr>
          <w:rFonts w:eastAsiaTheme="minorEastAsia"/>
          <w:lang w:val="en-US" w:eastAsia="ko-KR"/>
        </w:rPr>
      </w:pPr>
      <w:r>
        <w:rPr>
          <w:rFonts w:eastAsiaTheme="minorEastAsia" w:hint="eastAsia"/>
          <w:lang w:val="en-US" w:eastAsia="ko-KR"/>
        </w:rPr>
        <w:t xml:space="preserve">Discussion </w:t>
      </w:r>
    </w:p>
    <w:p w:rsidR="00B05DC2" w:rsidRPr="00F52FC7" w:rsidRDefault="00F52FC7" w:rsidP="002C40D3">
      <w:pPr>
        <w:rPr>
          <w:rFonts w:eastAsiaTheme="minorEastAsia"/>
          <w:b/>
          <w:u w:val="single"/>
          <w:lang w:eastAsia="ko-KR"/>
        </w:rPr>
      </w:pPr>
      <w:r>
        <w:rPr>
          <w:rFonts w:eastAsiaTheme="minorEastAsia"/>
          <w:b/>
          <w:u w:val="single"/>
          <w:lang w:eastAsia="ko-KR"/>
        </w:rPr>
        <w:t xml:space="preserve">Organizational </w:t>
      </w:r>
    </w:p>
    <w:p w:rsidR="00437495" w:rsidRDefault="00437495" w:rsidP="0021023E">
      <w:pPr>
        <w:rPr>
          <w:rFonts w:eastAsiaTheme="minorEastAsia"/>
          <w:lang w:eastAsia="ko-KR"/>
        </w:rPr>
      </w:pPr>
      <w:r>
        <w:rPr>
          <w:rFonts w:eastAsiaTheme="minorEastAsia"/>
          <w:lang w:eastAsia="ko-KR"/>
        </w:rPr>
        <w:t>According to 38.822</w:t>
      </w:r>
      <w:r w:rsidR="003D5BE9">
        <w:rPr>
          <w:rFonts w:eastAsiaTheme="minorEastAsia"/>
          <w:lang w:eastAsia="ko-KR"/>
        </w:rPr>
        <w:t xml:space="preserve"> and 38.306</w:t>
      </w:r>
      <w:r>
        <w:rPr>
          <w:rFonts w:eastAsiaTheme="minorEastAsia"/>
          <w:lang w:eastAsia="ko-KR"/>
        </w:rPr>
        <w:t xml:space="preserve">, the UE capabilities are classified into L1 capabilities, L2/3 capabilities, and RF and RRM capabilities. </w:t>
      </w:r>
    </w:p>
    <w:p w:rsidR="00437495" w:rsidRPr="00A93C63" w:rsidRDefault="00437495" w:rsidP="00437495">
      <w:pPr>
        <w:rPr>
          <w:rFonts w:eastAsiaTheme="minorEastAsia"/>
          <w:b/>
          <w:lang w:eastAsia="ko-KR"/>
        </w:rPr>
      </w:pPr>
      <w:r w:rsidRPr="002C40D3">
        <w:rPr>
          <w:rFonts w:eastAsiaTheme="minorEastAsia"/>
          <w:lang w:eastAsia="ko-KR"/>
        </w:rPr>
        <w:t>For L1 and RF</w:t>
      </w:r>
      <w:r>
        <w:rPr>
          <w:rFonts w:eastAsiaTheme="minorEastAsia"/>
          <w:lang w:eastAsia="ko-KR"/>
        </w:rPr>
        <w:t>/RRM</w:t>
      </w:r>
      <w:r w:rsidRPr="002C40D3">
        <w:rPr>
          <w:rFonts w:eastAsiaTheme="minorEastAsia"/>
          <w:lang w:eastAsia="ko-KR"/>
        </w:rPr>
        <w:t xml:space="preserve"> capabilities, we expect that other relevant WGs will discuss those capabilities and provide input </w:t>
      </w:r>
      <w:r w:rsidRPr="002C40D3">
        <w:rPr>
          <w:rFonts w:eastAsiaTheme="minorEastAsia" w:hint="eastAsia"/>
          <w:lang w:eastAsia="ko-KR"/>
        </w:rPr>
        <w:t>t</w:t>
      </w:r>
      <w:r w:rsidRPr="002C40D3">
        <w:rPr>
          <w:rFonts w:eastAsiaTheme="minorEastAsia"/>
          <w:lang w:eastAsia="ko-KR"/>
        </w:rPr>
        <w:t xml:space="preserve">o RAN2 so that necessary signalling will be developed in RAN2. </w:t>
      </w:r>
      <w:r w:rsidR="003D5BE9">
        <w:rPr>
          <w:rFonts w:eastAsiaTheme="minorEastAsia"/>
          <w:lang w:eastAsia="ko-KR"/>
        </w:rPr>
        <w:t>There is no point for RAN2 to start any work on capability signalling for L1/RF/RRM capabilities without further input from</w:t>
      </w:r>
      <w:r w:rsidR="001F1214">
        <w:rPr>
          <w:rFonts w:eastAsiaTheme="minorEastAsia"/>
          <w:lang w:eastAsia="ko-KR"/>
        </w:rPr>
        <w:t xml:space="preserve"> the responsible WGs.</w:t>
      </w:r>
    </w:p>
    <w:p w:rsidR="00437495" w:rsidRDefault="00437495" w:rsidP="00437495">
      <w:pPr>
        <w:rPr>
          <w:rFonts w:eastAsiaTheme="minorEastAsia"/>
          <w:b/>
          <w:lang w:eastAsia="ko-KR"/>
        </w:rPr>
      </w:pPr>
      <w:r w:rsidRPr="00D0360E">
        <w:rPr>
          <w:rFonts w:eastAsiaTheme="minorEastAsia" w:hint="eastAsia"/>
          <w:b/>
          <w:lang w:eastAsia="ko-KR"/>
        </w:rPr>
        <w:t>Proposal</w:t>
      </w:r>
      <w:r>
        <w:rPr>
          <w:rFonts w:eastAsiaTheme="minorEastAsia"/>
          <w:b/>
          <w:lang w:eastAsia="ko-KR"/>
        </w:rPr>
        <w:t xml:space="preserve"> 1</w:t>
      </w:r>
      <w:r w:rsidR="000903F8">
        <w:rPr>
          <w:rFonts w:eastAsiaTheme="minorEastAsia"/>
          <w:b/>
          <w:lang w:eastAsia="ko-KR"/>
        </w:rPr>
        <w:t>:</w:t>
      </w:r>
      <w:r w:rsidRPr="00D0360E">
        <w:rPr>
          <w:rFonts w:eastAsiaTheme="minorEastAsia"/>
          <w:b/>
          <w:lang w:eastAsia="ko-KR"/>
        </w:rPr>
        <w:t xml:space="preserve"> </w:t>
      </w:r>
      <w:r w:rsidR="000903F8">
        <w:rPr>
          <w:rFonts w:eastAsiaTheme="minorEastAsia"/>
          <w:b/>
          <w:lang w:eastAsia="ko-KR"/>
        </w:rPr>
        <w:t>To d</w:t>
      </w:r>
      <w:r>
        <w:rPr>
          <w:rFonts w:eastAsiaTheme="minorEastAsia"/>
          <w:b/>
          <w:lang w:eastAsia="ko-KR"/>
        </w:rPr>
        <w:t xml:space="preserve">efer RAN2 discussion on the </w:t>
      </w:r>
      <w:r w:rsidR="00DD3E6A">
        <w:rPr>
          <w:rFonts w:eastAsiaTheme="minorEastAsia"/>
          <w:b/>
          <w:lang w:eastAsia="ko-KR"/>
        </w:rPr>
        <w:t>IAB MT</w:t>
      </w:r>
      <w:r>
        <w:rPr>
          <w:rFonts w:eastAsiaTheme="minorEastAsia"/>
          <w:b/>
          <w:lang w:eastAsia="ko-KR"/>
        </w:rPr>
        <w:t xml:space="preserve"> capability signalling about L1 and RF capabilities until RAN2 receives input from the relevant WGs</w:t>
      </w:r>
    </w:p>
    <w:p w:rsidR="00EC3E99" w:rsidRDefault="00EC3E99" w:rsidP="00EC3E99">
      <w:pPr>
        <w:rPr>
          <w:rFonts w:eastAsiaTheme="minorEastAsia"/>
          <w:lang w:eastAsia="ko-KR"/>
        </w:rPr>
      </w:pPr>
    </w:p>
    <w:p w:rsidR="00EC3E99" w:rsidRDefault="00EC3E99" w:rsidP="00EC3E99">
      <w:pPr>
        <w:rPr>
          <w:rFonts w:eastAsiaTheme="minorEastAsia"/>
          <w:lang w:eastAsia="ko-KR"/>
        </w:rPr>
      </w:pPr>
      <w:r>
        <w:rPr>
          <w:rFonts w:eastAsiaTheme="minorEastAsia"/>
          <w:lang w:eastAsia="ko-KR"/>
        </w:rPr>
        <w:t xml:space="preserve">In the rest of this contribution, we only focus on </w:t>
      </w:r>
      <w:r>
        <w:rPr>
          <w:rFonts w:eastAsiaTheme="minorEastAsia" w:hint="eastAsia"/>
          <w:lang w:eastAsia="ko-KR"/>
        </w:rPr>
        <w:t xml:space="preserve">L2 and L3 capabilities. </w:t>
      </w:r>
    </w:p>
    <w:p w:rsidR="00437495" w:rsidRPr="00EC3E99" w:rsidRDefault="00437495" w:rsidP="0021023E">
      <w:pPr>
        <w:rPr>
          <w:rFonts w:eastAsiaTheme="minorEastAsia"/>
          <w:lang w:eastAsia="ko-KR"/>
        </w:rPr>
      </w:pPr>
    </w:p>
    <w:p w:rsidR="00F52FC7" w:rsidRPr="00F52FC7" w:rsidRDefault="00F52FC7" w:rsidP="00F52FC7">
      <w:pPr>
        <w:rPr>
          <w:rFonts w:eastAsiaTheme="minorEastAsia"/>
          <w:b/>
          <w:u w:val="single"/>
          <w:lang w:eastAsia="ko-KR"/>
        </w:rPr>
      </w:pPr>
      <w:r>
        <w:rPr>
          <w:rFonts w:eastAsiaTheme="minorEastAsia"/>
          <w:b/>
          <w:u w:val="single"/>
          <w:lang w:eastAsia="ko-KR"/>
        </w:rPr>
        <w:t xml:space="preserve">Baseline capability assumption  </w:t>
      </w:r>
    </w:p>
    <w:p w:rsidR="00F52FC7" w:rsidRDefault="00F52FC7" w:rsidP="0021023E">
      <w:pPr>
        <w:rPr>
          <w:rFonts w:eastAsiaTheme="minorEastAsia"/>
          <w:lang w:eastAsia="ko-KR"/>
        </w:rPr>
      </w:pPr>
    </w:p>
    <w:p w:rsidR="00437495" w:rsidRDefault="00437495" w:rsidP="0021023E">
      <w:pPr>
        <w:rPr>
          <w:rFonts w:eastAsiaTheme="minorEastAsia"/>
          <w:lang w:eastAsia="ko-KR"/>
        </w:rPr>
      </w:pPr>
      <w:r>
        <w:rPr>
          <w:rFonts w:eastAsiaTheme="minorEastAsia" w:hint="eastAsia"/>
          <w:lang w:eastAsia="ko-KR"/>
        </w:rPr>
        <w:lastRenderedPageBreak/>
        <w:t xml:space="preserve">First of all, we </w:t>
      </w:r>
      <w:r>
        <w:rPr>
          <w:rFonts w:eastAsiaTheme="minorEastAsia"/>
          <w:lang w:eastAsia="ko-KR"/>
        </w:rPr>
        <w:t xml:space="preserve">think RAN2 should establish a </w:t>
      </w:r>
      <w:r w:rsidRPr="00437495">
        <w:rPr>
          <w:rFonts w:eastAsiaTheme="minorEastAsia"/>
          <w:i/>
          <w:lang w:eastAsia="ko-KR"/>
        </w:rPr>
        <w:t>baseline</w:t>
      </w:r>
      <w:r>
        <w:rPr>
          <w:rFonts w:eastAsiaTheme="minorEastAsia"/>
          <w:lang w:eastAsia="ko-KR"/>
        </w:rPr>
        <w:t xml:space="preserve"> assumption regarding IAB MT capabilities, in order to facilitate </w:t>
      </w:r>
      <w:r w:rsidR="00B91BC4">
        <w:rPr>
          <w:rFonts w:eastAsiaTheme="minorEastAsia"/>
          <w:lang w:eastAsia="ko-KR"/>
        </w:rPr>
        <w:t>further</w:t>
      </w:r>
      <w:r>
        <w:rPr>
          <w:rFonts w:eastAsiaTheme="minorEastAsia"/>
          <w:lang w:eastAsia="ko-KR"/>
        </w:rPr>
        <w:t xml:space="preserve"> discussion. There are two </w:t>
      </w:r>
      <w:r w:rsidR="001F2157">
        <w:rPr>
          <w:rFonts w:eastAsiaTheme="minorEastAsia"/>
          <w:lang w:eastAsia="ko-KR"/>
        </w:rPr>
        <w:t xml:space="preserve">possible </w:t>
      </w:r>
      <w:r>
        <w:rPr>
          <w:rFonts w:eastAsiaTheme="minorEastAsia"/>
          <w:lang w:eastAsia="ko-KR"/>
        </w:rPr>
        <w:t>baselines:</w:t>
      </w:r>
    </w:p>
    <w:p w:rsidR="00437495" w:rsidRDefault="00437495" w:rsidP="00437495">
      <w:pPr>
        <w:pStyle w:val="a5"/>
        <w:numPr>
          <w:ilvl w:val="0"/>
          <w:numId w:val="24"/>
        </w:numPr>
        <w:ind w:leftChars="0"/>
        <w:rPr>
          <w:rFonts w:eastAsiaTheme="minorEastAsia"/>
          <w:lang w:eastAsia="ko-KR"/>
        </w:rPr>
      </w:pPr>
      <w:r>
        <w:rPr>
          <w:rFonts w:eastAsiaTheme="minorEastAsia" w:hint="eastAsia"/>
          <w:lang w:eastAsia="ko-KR"/>
        </w:rPr>
        <w:t xml:space="preserve">Option1: </w:t>
      </w:r>
      <w:r>
        <w:rPr>
          <w:rFonts w:eastAsiaTheme="minorEastAsia"/>
          <w:lang w:eastAsia="ko-KR"/>
        </w:rPr>
        <w:t xml:space="preserve">As a baseline, </w:t>
      </w:r>
      <w:r w:rsidRPr="00437495">
        <w:rPr>
          <w:rFonts w:eastAsiaTheme="minorEastAsia"/>
          <w:lang w:eastAsia="ko-KR"/>
        </w:rPr>
        <w:t>IAB MTs shall support Rel-15 L2 and L3 mandatory capabilities as mandatory, unless specified otherwise.</w:t>
      </w:r>
    </w:p>
    <w:p w:rsidR="00437495" w:rsidRDefault="00437495" w:rsidP="00437495">
      <w:pPr>
        <w:pStyle w:val="a5"/>
        <w:numPr>
          <w:ilvl w:val="0"/>
          <w:numId w:val="24"/>
        </w:numPr>
        <w:ind w:leftChars="0"/>
        <w:rPr>
          <w:rFonts w:eastAsiaTheme="minorEastAsia"/>
          <w:lang w:eastAsia="ko-KR"/>
        </w:rPr>
      </w:pPr>
      <w:r>
        <w:rPr>
          <w:rFonts w:eastAsiaTheme="minorEastAsia"/>
          <w:lang w:eastAsia="ko-KR"/>
        </w:rPr>
        <w:t>Option2: As a baseline,</w:t>
      </w:r>
      <w:r w:rsidR="001F2157">
        <w:rPr>
          <w:rFonts w:eastAsiaTheme="minorEastAsia"/>
          <w:lang w:eastAsia="ko-KR"/>
        </w:rPr>
        <w:t xml:space="preserve"> all</w:t>
      </w:r>
      <w:r w:rsidR="00B91BC4">
        <w:rPr>
          <w:rFonts w:eastAsiaTheme="minorEastAsia"/>
          <w:lang w:eastAsia="ko-KR"/>
        </w:rPr>
        <w:t xml:space="preserve"> </w:t>
      </w:r>
      <w:r w:rsidR="001F2157">
        <w:rPr>
          <w:rFonts w:eastAsiaTheme="minorEastAsia"/>
          <w:lang w:eastAsia="ko-KR"/>
        </w:rPr>
        <w:t xml:space="preserve">Rel-15 mandatory features are optional for IAB </w:t>
      </w:r>
      <w:proofErr w:type="spellStart"/>
      <w:r w:rsidR="001F2157">
        <w:rPr>
          <w:rFonts w:eastAsiaTheme="minorEastAsia"/>
          <w:lang w:eastAsia="ko-KR"/>
        </w:rPr>
        <w:t>MTs.</w:t>
      </w:r>
      <w:proofErr w:type="spellEnd"/>
      <w:r w:rsidR="001F2157">
        <w:rPr>
          <w:rFonts w:eastAsiaTheme="minorEastAsia"/>
          <w:lang w:eastAsia="ko-KR"/>
        </w:rPr>
        <w:t xml:space="preserve"> </w:t>
      </w:r>
    </w:p>
    <w:p w:rsidR="00ED2B1C" w:rsidRDefault="001F2157" w:rsidP="001F2157">
      <w:pPr>
        <w:rPr>
          <w:rFonts w:eastAsiaTheme="minorEastAsia"/>
          <w:lang w:eastAsia="ko-KR"/>
        </w:rPr>
      </w:pPr>
      <w:r>
        <w:rPr>
          <w:rFonts w:eastAsiaTheme="minorEastAsia"/>
          <w:lang w:eastAsia="ko-KR"/>
        </w:rPr>
        <w:t xml:space="preserve">The option1 starts from the assumption that IAB MT would not be much different from normal UEs, while the option2 simply assumes not, i.e. that IAB MT could be completely different from normal UEs. </w:t>
      </w:r>
      <w:r w:rsidR="00ED2B1C">
        <w:rPr>
          <w:rFonts w:eastAsiaTheme="minorEastAsia"/>
          <w:lang w:eastAsia="ko-KR"/>
        </w:rPr>
        <w:t>We prefer</w:t>
      </w:r>
      <w:r w:rsidR="00B91BC4">
        <w:rPr>
          <w:rFonts w:eastAsiaTheme="minorEastAsia"/>
          <w:lang w:eastAsia="ko-KR"/>
        </w:rPr>
        <w:t xml:space="preserve"> the</w:t>
      </w:r>
      <w:r w:rsidR="00ED2B1C">
        <w:rPr>
          <w:rFonts w:eastAsiaTheme="minorEastAsia"/>
          <w:lang w:eastAsia="ko-KR"/>
        </w:rPr>
        <w:t xml:space="preserve"> option1</w:t>
      </w:r>
      <w:r w:rsidR="00B91BC4">
        <w:rPr>
          <w:rFonts w:eastAsiaTheme="minorEastAsia"/>
          <w:lang w:eastAsia="ko-KR"/>
        </w:rPr>
        <w:t xml:space="preserve"> for the following reasons:</w:t>
      </w:r>
    </w:p>
    <w:p w:rsidR="00ED2B1C" w:rsidRDefault="00ED2B1C" w:rsidP="00ED2B1C">
      <w:pPr>
        <w:pStyle w:val="a5"/>
        <w:numPr>
          <w:ilvl w:val="0"/>
          <w:numId w:val="24"/>
        </w:numPr>
        <w:ind w:leftChars="0"/>
        <w:rPr>
          <w:rFonts w:eastAsiaTheme="minorEastAsia"/>
          <w:lang w:eastAsia="ko-KR"/>
        </w:rPr>
      </w:pPr>
      <w:r>
        <w:rPr>
          <w:rFonts w:eastAsiaTheme="minorEastAsia"/>
          <w:lang w:eastAsia="ko-KR"/>
        </w:rPr>
        <w:t xml:space="preserve">Rel-15 </w:t>
      </w:r>
      <w:r w:rsidR="0082281F" w:rsidRPr="00ED2B1C">
        <w:rPr>
          <w:rFonts w:eastAsiaTheme="minorEastAsia"/>
          <w:lang w:eastAsia="ko-KR"/>
        </w:rPr>
        <w:t xml:space="preserve">mandatory UE capabilities are not overwhelming requirements </w:t>
      </w:r>
      <w:r w:rsidRPr="00ED2B1C">
        <w:rPr>
          <w:rFonts w:eastAsiaTheme="minorEastAsia"/>
          <w:lang w:eastAsia="ko-KR"/>
        </w:rPr>
        <w:t>for IAB MTs, given that the IAB node would be equipped with sufficient processing capabilities</w:t>
      </w:r>
      <w:r w:rsidR="00B91BC4">
        <w:rPr>
          <w:rFonts w:eastAsiaTheme="minorEastAsia"/>
          <w:lang w:eastAsia="ko-KR"/>
        </w:rPr>
        <w:t>; and</w:t>
      </w:r>
      <w:r w:rsidRPr="00ED2B1C">
        <w:rPr>
          <w:rFonts w:eastAsiaTheme="minorEastAsia"/>
          <w:lang w:eastAsia="ko-KR"/>
        </w:rPr>
        <w:t xml:space="preserve">. </w:t>
      </w:r>
    </w:p>
    <w:p w:rsidR="00ED2B1C" w:rsidRDefault="00ED2B1C" w:rsidP="00ED2B1C">
      <w:pPr>
        <w:pStyle w:val="a5"/>
        <w:numPr>
          <w:ilvl w:val="0"/>
          <w:numId w:val="24"/>
        </w:numPr>
        <w:ind w:leftChars="0"/>
        <w:rPr>
          <w:rFonts w:eastAsiaTheme="minorEastAsia"/>
          <w:lang w:eastAsia="ko-KR"/>
        </w:rPr>
      </w:pPr>
      <w:r>
        <w:rPr>
          <w:rFonts w:eastAsiaTheme="minorEastAsia"/>
          <w:lang w:eastAsia="ko-KR"/>
        </w:rPr>
        <w:t>O</w:t>
      </w:r>
      <w:r w:rsidRPr="00ED2B1C">
        <w:rPr>
          <w:rFonts w:eastAsiaTheme="minorEastAsia"/>
          <w:lang w:eastAsia="ko-KR"/>
        </w:rPr>
        <w:t xml:space="preserve">ption1 </w:t>
      </w:r>
      <w:r>
        <w:rPr>
          <w:rFonts w:eastAsiaTheme="minorEastAsia"/>
          <w:lang w:eastAsia="ko-KR"/>
        </w:rPr>
        <w:t xml:space="preserve">is expected to </w:t>
      </w:r>
      <w:r w:rsidR="00B91BC4">
        <w:rPr>
          <w:rFonts w:eastAsiaTheme="minorEastAsia"/>
          <w:lang w:eastAsia="ko-KR"/>
        </w:rPr>
        <w:t>result in</w:t>
      </w:r>
      <w:r w:rsidRPr="00ED2B1C">
        <w:rPr>
          <w:rFonts w:eastAsiaTheme="minorEastAsia"/>
          <w:lang w:eastAsia="ko-KR"/>
        </w:rPr>
        <w:t xml:space="preserve"> less segmented network implementation to support IAB MTs as well as normal UEs</w:t>
      </w:r>
      <w:r w:rsidR="00B91BC4">
        <w:rPr>
          <w:rFonts w:eastAsiaTheme="minorEastAsia"/>
          <w:lang w:eastAsia="ko-KR"/>
        </w:rPr>
        <w:t xml:space="preserve">, because minimal UE/MTs capabilities are more uniform. </w:t>
      </w:r>
      <w:r w:rsidRPr="00ED2B1C">
        <w:rPr>
          <w:rFonts w:eastAsiaTheme="minorEastAsia"/>
          <w:lang w:eastAsia="ko-KR"/>
        </w:rPr>
        <w:t xml:space="preserve">  </w:t>
      </w:r>
    </w:p>
    <w:p w:rsidR="00B91BC4" w:rsidRDefault="00B91BC4" w:rsidP="00ED2B1C">
      <w:pPr>
        <w:pStyle w:val="a5"/>
        <w:numPr>
          <w:ilvl w:val="0"/>
          <w:numId w:val="24"/>
        </w:numPr>
        <w:ind w:leftChars="0"/>
        <w:rPr>
          <w:rFonts w:eastAsiaTheme="minorEastAsia"/>
          <w:lang w:eastAsia="ko-KR"/>
        </w:rPr>
      </w:pPr>
      <w:r>
        <w:rPr>
          <w:rFonts w:eastAsiaTheme="minorEastAsia"/>
          <w:lang w:eastAsia="ko-KR"/>
        </w:rPr>
        <w:t xml:space="preserve">It is not a realistic assumption that IAB MT will not support most of the mandatory UE capabilities, because such IAB MT will then be able to do nothing actually. For this reason, starting from option2 is somehow pointless. </w:t>
      </w:r>
    </w:p>
    <w:p w:rsidR="00B91BC4" w:rsidRPr="00B91BC4" w:rsidRDefault="00B91BC4" w:rsidP="00B91BC4">
      <w:pPr>
        <w:rPr>
          <w:rFonts w:eastAsiaTheme="minorEastAsia"/>
          <w:lang w:eastAsia="ko-KR"/>
        </w:rPr>
      </w:pPr>
      <w:r>
        <w:rPr>
          <w:rFonts w:eastAsiaTheme="minorEastAsia"/>
          <w:lang w:eastAsia="ko-KR"/>
        </w:rPr>
        <w:t>So</w:t>
      </w:r>
      <w:r w:rsidR="00C058A0">
        <w:rPr>
          <w:rFonts w:eastAsiaTheme="minorEastAsia"/>
          <w:lang w:eastAsia="ko-KR"/>
        </w:rPr>
        <w:t>,</w:t>
      </w:r>
      <w:r>
        <w:rPr>
          <w:rFonts w:eastAsiaTheme="minorEastAsia"/>
          <w:lang w:eastAsia="ko-KR"/>
        </w:rPr>
        <w:t xml:space="preserve"> we believe that it is </w:t>
      </w:r>
      <w:r w:rsidR="00C058A0">
        <w:rPr>
          <w:rFonts w:eastAsiaTheme="minorEastAsia"/>
          <w:lang w:eastAsia="ko-KR"/>
        </w:rPr>
        <w:t>more</w:t>
      </w:r>
      <w:r>
        <w:rPr>
          <w:rFonts w:eastAsiaTheme="minorEastAsia"/>
          <w:lang w:eastAsia="ko-KR"/>
        </w:rPr>
        <w:t xml:space="preserve"> sound approach to assume that </w:t>
      </w:r>
      <w:r w:rsidR="00C058A0">
        <w:rPr>
          <w:rFonts w:eastAsiaTheme="minorEastAsia"/>
          <w:lang w:eastAsia="ko-KR"/>
        </w:rPr>
        <w:t xml:space="preserve">most of the </w:t>
      </w:r>
      <w:r>
        <w:rPr>
          <w:rFonts w:eastAsiaTheme="minorEastAsia"/>
          <w:lang w:eastAsia="ko-KR"/>
        </w:rPr>
        <w:t>Rel-15 mandatory</w:t>
      </w:r>
      <w:r w:rsidR="00C058A0">
        <w:rPr>
          <w:rFonts w:eastAsiaTheme="minorEastAsia"/>
          <w:lang w:eastAsia="ko-KR"/>
        </w:rPr>
        <w:t xml:space="preserve"> capabilities will be supported by IAB MTs and, on top of the assumption, to have further discussion as to </w:t>
      </w:r>
      <w:r>
        <w:rPr>
          <w:rFonts w:eastAsiaTheme="minorEastAsia"/>
          <w:lang w:eastAsia="ko-KR"/>
        </w:rPr>
        <w:t>which mandatory feature should be necessarily excluded</w:t>
      </w:r>
      <w:r w:rsidR="00C058A0">
        <w:rPr>
          <w:rFonts w:eastAsiaTheme="minorEastAsia"/>
          <w:lang w:eastAsia="ko-KR"/>
        </w:rPr>
        <w:t xml:space="preserve">. </w:t>
      </w:r>
    </w:p>
    <w:p w:rsidR="002C40D3" w:rsidRDefault="002C40D3" w:rsidP="002C40D3">
      <w:pPr>
        <w:rPr>
          <w:rFonts w:eastAsiaTheme="minorEastAsia"/>
          <w:b/>
          <w:lang w:eastAsia="ko-KR"/>
        </w:rPr>
      </w:pPr>
      <w:r w:rsidRPr="00D0360E">
        <w:rPr>
          <w:rFonts w:eastAsiaTheme="minorEastAsia" w:hint="eastAsia"/>
          <w:b/>
          <w:lang w:eastAsia="ko-KR"/>
        </w:rPr>
        <w:t>Proposal</w:t>
      </w:r>
      <w:r>
        <w:rPr>
          <w:rFonts w:eastAsiaTheme="minorEastAsia"/>
          <w:b/>
          <w:lang w:eastAsia="ko-KR"/>
        </w:rPr>
        <w:t xml:space="preserve"> </w:t>
      </w:r>
      <w:r w:rsidR="00DD3E6A">
        <w:rPr>
          <w:rFonts w:eastAsiaTheme="minorEastAsia"/>
          <w:b/>
          <w:lang w:eastAsia="ko-KR"/>
        </w:rPr>
        <w:t>2</w:t>
      </w:r>
      <w:r w:rsidRPr="00D0360E">
        <w:rPr>
          <w:rFonts w:eastAsiaTheme="minorEastAsia"/>
          <w:b/>
          <w:lang w:eastAsia="ko-KR"/>
        </w:rPr>
        <w:t>:</w:t>
      </w:r>
      <w:r>
        <w:rPr>
          <w:rFonts w:eastAsiaTheme="minorEastAsia"/>
          <w:b/>
          <w:lang w:eastAsia="ko-KR"/>
        </w:rPr>
        <w:t xml:space="preserve"> IAB </w:t>
      </w:r>
      <w:r w:rsidR="00B05DC2">
        <w:rPr>
          <w:rFonts w:eastAsiaTheme="minorEastAsia"/>
          <w:b/>
          <w:lang w:eastAsia="ko-KR"/>
        </w:rPr>
        <w:t>MTs</w:t>
      </w:r>
      <w:r>
        <w:rPr>
          <w:rFonts w:eastAsiaTheme="minorEastAsia"/>
          <w:b/>
          <w:lang w:eastAsia="ko-KR"/>
        </w:rPr>
        <w:t xml:space="preserve"> shall support Rel-15 L2 and L3 mandatory capabilities as mandatory, unless specified otherwise. </w:t>
      </w:r>
    </w:p>
    <w:p w:rsidR="00B05DC2" w:rsidRPr="00DD3E6A" w:rsidRDefault="00B05DC2" w:rsidP="002C40D3">
      <w:pPr>
        <w:rPr>
          <w:rFonts w:eastAsiaTheme="minorEastAsia"/>
          <w:b/>
          <w:lang w:eastAsia="ko-KR"/>
        </w:rPr>
      </w:pPr>
    </w:p>
    <w:p w:rsidR="00B05DC2" w:rsidRDefault="00B05DC2" w:rsidP="002C40D3">
      <w:pPr>
        <w:rPr>
          <w:rFonts w:eastAsiaTheme="minorEastAsia"/>
          <w:b/>
          <w:u w:val="single"/>
          <w:lang w:eastAsia="ko-KR"/>
        </w:rPr>
      </w:pPr>
      <w:r w:rsidRPr="00B05DC2">
        <w:rPr>
          <w:rFonts w:eastAsiaTheme="minorEastAsia"/>
          <w:b/>
          <w:u w:val="single"/>
          <w:lang w:eastAsia="ko-KR"/>
        </w:rPr>
        <w:t xml:space="preserve">Optional capabilities </w:t>
      </w:r>
    </w:p>
    <w:p w:rsidR="00C058A0" w:rsidRDefault="00C058A0" w:rsidP="002C40D3">
      <w:pPr>
        <w:rPr>
          <w:rFonts w:eastAsiaTheme="minorEastAsia"/>
          <w:lang w:eastAsia="ko-KR"/>
        </w:rPr>
      </w:pPr>
      <w:r>
        <w:rPr>
          <w:rFonts w:eastAsiaTheme="minorEastAsia"/>
          <w:lang w:eastAsia="ko-KR"/>
        </w:rPr>
        <w:t>Among the existing optional capabilities for UEs, w</w:t>
      </w:r>
      <w:r w:rsidRPr="00C058A0">
        <w:rPr>
          <w:rFonts w:eastAsiaTheme="minorEastAsia"/>
          <w:lang w:eastAsia="ko-KR"/>
        </w:rPr>
        <w:t xml:space="preserve">e </w:t>
      </w:r>
      <w:r>
        <w:rPr>
          <w:rFonts w:eastAsiaTheme="minorEastAsia"/>
          <w:lang w:eastAsia="ko-KR"/>
        </w:rPr>
        <w:t>cannot</w:t>
      </w:r>
      <w:r w:rsidRPr="00C058A0">
        <w:rPr>
          <w:rFonts w:eastAsiaTheme="minorEastAsia"/>
          <w:lang w:eastAsia="ko-KR"/>
        </w:rPr>
        <w:t xml:space="preserve"> </w:t>
      </w:r>
      <w:r>
        <w:rPr>
          <w:rFonts w:eastAsiaTheme="minorEastAsia"/>
          <w:lang w:eastAsia="ko-KR"/>
        </w:rPr>
        <w:t>identify</w:t>
      </w:r>
      <w:r w:rsidRPr="00C058A0">
        <w:rPr>
          <w:rFonts w:eastAsiaTheme="minorEastAsia"/>
          <w:lang w:eastAsia="ko-KR"/>
        </w:rPr>
        <w:t xml:space="preserve"> any capability that </w:t>
      </w:r>
      <w:r w:rsidR="00A33C52">
        <w:rPr>
          <w:rFonts w:eastAsiaTheme="minorEastAsia"/>
          <w:lang w:eastAsia="ko-KR"/>
        </w:rPr>
        <w:t>should be</w:t>
      </w:r>
      <w:r w:rsidRPr="00C058A0">
        <w:rPr>
          <w:rFonts w:eastAsiaTheme="minorEastAsia"/>
          <w:lang w:eastAsia="ko-KR"/>
        </w:rPr>
        <w:t xml:space="preserve"> mandatory for IAB </w:t>
      </w:r>
      <w:proofErr w:type="spellStart"/>
      <w:r w:rsidRPr="00C058A0">
        <w:rPr>
          <w:rFonts w:eastAsiaTheme="minorEastAsia"/>
          <w:lang w:eastAsia="ko-KR"/>
        </w:rPr>
        <w:t>MTs</w:t>
      </w:r>
      <w:r>
        <w:rPr>
          <w:rFonts w:eastAsiaTheme="minorEastAsia"/>
          <w:lang w:eastAsia="ko-KR"/>
        </w:rPr>
        <w:t>.</w:t>
      </w:r>
      <w:proofErr w:type="spellEnd"/>
      <w:r>
        <w:rPr>
          <w:rFonts w:eastAsiaTheme="minorEastAsia"/>
          <w:lang w:eastAsia="ko-KR"/>
        </w:rPr>
        <w:t xml:space="preserve"> So we believe that all of the existing optional capabilities for UEs </w:t>
      </w:r>
      <w:r w:rsidR="00A33C52">
        <w:rPr>
          <w:rFonts w:eastAsiaTheme="minorEastAsia"/>
          <w:lang w:eastAsia="ko-KR"/>
        </w:rPr>
        <w:t>can</w:t>
      </w:r>
      <w:r>
        <w:rPr>
          <w:rFonts w:eastAsiaTheme="minorEastAsia"/>
          <w:lang w:eastAsia="ko-KR"/>
        </w:rPr>
        <w:t xml:space="preserve"> remain as optional capabilities for IAB MTs as well. </w:t>
      </w:r>
    </w:p>
    <w:p w:rsidR="00595C6D" w:rsidRDefault="00595C6D" w:rsidP="00595C6D">
      <w:pPr>
        <w:rPr>
          <w:rFonts w:eastAsiaTheme="minorEastAsia"/>
          <w:b/>
          <w:lang w:eastAsia="ko-KR"/>
        </w:rPr>
      </w:pPr>
      <w:r w:rsidRPr="00D0360E">
        <w:rPr>
          <w:rFonts w:eastAsiaTheme="minorEastAsia" w:hint="eastAsia"/>
          <w:b/>
          <w:lang w:eastAsia="ko-KR"/>
        </w:rPr>
        <w:t>Proposal</w:t>
      </w:r>
      <w:r w:rsidR="00263BFB">
        <w:rPr>
          <w:rFonts w:eastAsiaTheme="minorEastAsia"/>
          <w:b/>
          <w:lang w:eastAsia="ko-KR"/>
        </w:rPr>
        <w:t xml:space="preserve"> </w:t>
      </w:r>
      <w:r w:rsidR="00DD3E6A">
        <w:rPr>
          <w:rFonts w:eastAsiaTheme="minorEastAsia"/>
          <w:b/>
          <w:lang w:eastAsia="ko-KR"/>
        </w:rPr>
        <w:t>3</w:t>
      </w:r>
      <w:r w:rsidRPr="00D0360E">
        <w:rPr>
          <w:rFonts w:eastAsiaTheme="minorEastAsia"/>
          <w:b/>
          <w:lang w:eastAsia="ko-KR"/>
        </w:rPr>
        <w:t>:</w:t>
      </w:r>
      <w:r>
        <w:rPr>
          <w:rFonts w:eastAsiaTheme="minorEastAsia"/>
          <w:b/>
          <w:lang w:eastAsia="ko-KR"/>
        </w:rPr>
        <w:t xml:space="preserve"> </w:t>
      </w:r>
      <w:r w:rsidR="00263BFB">
        <w:rPr>
          <w:rFonts w:eastAsiaTheme="minorEastAsia"/>
          <w:b/>
          <w:lang w:eastAsia="ko-KR"/>
        </w:rPr>
        <w:t>O</w:t>
      </w:r>
      <w:r>
        <w:rPr>
          <w:rFonts w:eastAsiaTheme="minorEastAsia"/>
          <w:b/>
          <w:lang w:eastAsia="ko-KR"/>
        </w:rPr>
        <w:t xml:space="preserve">ptional </w:t>
      </w:r>
      <w:r w:rsidR="00263BFB">
        <w:rPr>
          <w:rFonts w:eastAsiaTheme="minorEastAsia"/>
          <w:b/>
          <w:lang w:eastAsia="ko-KR"/>
        </w:rPr>
        <w:t xml:space="preserve">Rel-15 /16 </w:t>
      </w:r>
      <w:r w:rsidR="00204574">
        <w:rPr>
          <w:rFonts w:eastAsiaTheme="minorEastAsia"/>
          <w:b/>
          <w:lang w:eastAsia="ko-KR"/>
        </w:rPr>
        <w:t xml:space="preserve">L2 and L3 </w:t>
      </w:r>
      <w:r>
        <w:rPr>
          <w:rFonts w:eastAsiaTheme="minorEastAsia"/>
          <w:b/>
          <w:lang w:eastAsia="ko-KR"/>
        </w:rPr>
        <w:t xml:space="preserve">capabilities remain as optional </w:t>
      </w:r>
      <w:r w:rsidR="00204574">
        <w:rPr>
          <w:rFonts w:eastAsiaTheme="minorEastAsia"/>
          <w:b/>
          <w:lang w:eastAsia="ko-KR"/>
        </w:rPr>
        <w:t xml:space="preserve">for IAB </w:t>
      </w:r>
      <w:proofErr w:type="spellStart"/>
      <w:r w:rsidR="00B05DC2">
        <w:rPr>
          <w:rFonts w:eastAsiaTheme="minorEastAsia"/>
          <w:b/>
          <w:lang w:eastAsia="ko-KR"/>
        </w:rPr>
        <w:t>MTs</w:t>
      </w:r>
      <w:r w:rsidR="00204574">
        <w:rPr>
          <w:rFonts w:eastAsiaTheme="minorEastAsia"/>
          <w:b/>
          <w:lang w:eastAsia="ko-KR"/>
        </w:rPr>
        <w:t>.</w:t>
      </w:r>
      <w:proofErr w:type="spellEnd"/>
      <w:r w:rsidR="00204574">
        <w:rPr>
          <w:rFonts w:eastAsiaTheme="minorEastAsia"/>
          <w:b/>
          <w:lang w:eastAsia="ko-KR"/>
        </w:rPr>
        <w:t xml:space="preserve">   </w:t>
      </w:r>
    </w:p>
    <w:p w:rsidR="00B05DC2" w:rsidRPr="00DD3E6A" w:rsidRDefault="00B05DC2" w:rsidP="00595C6D">
      <w:pPr>
        <w:rPr>
          <w:rFonts w:eastAsiaTheme="minorEastAsia"/>
          <w:b/>
          <w:lang w:eastAsia="ko-KR"/>
        </w:rPr>
      </w:pPr>
    </w:p>
    <w:p w:rsidR="00B05DC2" w:rsidRDefault="00B05DC2" w:rsidP="00595C6D">
      <w:pPr>
        <w:rPr>
          <w:rFonts w:eastAsiaTheme="minorEastAsia"/>
          <w:b/>
          <w:u w:val="single"/>
          <w:lang w:eastAsia="ko-KR"/>
        </w:rPr>
      </w:pPr>
      <w:r w:rsidRPr="00B05DC2">
        <w:rPr>
          <w:rFonts w:eastAsiaTheme="minorEastAsia"/>
          <w:b/>
          <w:u w:val="single"/>
          <w:lang w:eastAsia="ko-KR"/>
        </w:rPr>
        <w:t>Mandatory capabilities with signalling</w:t>
      </w:r>
    </w:p>
    <w:p w:rsidR="00B05DC2" w:rsidRPr="00C058A0" w:rsidRDefault="00C058A0" w:rsidP="00595C6D">
      <w:pPr>
        <w:rPr>
          <w:rFonts w:eastAsiaTheme="minorEastAsia"/>
          <w:lang w:eastAsia="ko-KR"/>
        </w:rPr>
      </w:pPr>
      <w:r>
        <w:rPr>
          <w:rFonts w:eastAsiaTheme="minorEastAsia"/>
          <w:lang w:eastAsia="ko-KR"/>
        </w:rPr>
        <w:t xml:space="preserve">There are capabilities that are mandatory but </w:t>
      </w:r>
      <w:r w:rsidR="0045562A">
        <w:rPr>
          <w:rFonts w:eastAsiaTheme="minorEastAsia"/>
          <w:lang w:eastAsia="ko-KR"/>
        </w:rPr>
        <w:t xml:space="preserve">indicated with </w:t>
      </w:r>
      <w:r>
        <w:rPr>
          <w:rFonts w:eastAsiaTheme="minorEastAsia"/>
          <w:lang w:eastAsia="ko-KR"/>
        </w:rPr>
        <w:t xml:space="preserve">signalling. Those capabilities will be set to </w:t>
      </w:r>
      <w:proofErr w:type="gramStart"/>
      <w:r w:rsidRPr="00C058A0">
        <w:rPr>
          <w:rFonts w:eastAsiaTheme="minorEastAsia"/>
          <w:i/>
          <w:lang w:eastAsia="ko-KR"/>
        </w:rPr>
        <w:t>supported</w:t>
      </w:r>
      <w:proofErr w:type="gramEnd"/>
      <w:r>
        <w:rPr>
          <w:rFonts w:eastAsiaTheme="minorEastAsia"/>
          <w:lang w:eastAsia="ko-KR"/>
        </w:rPr>
        <w:t xml:space="preserve"> at some point of time when IODT environment is sufficiently mature. </w:t>
      </w:r>
      <w:r w:rsidR="0045562A">
        <w:rPr>
          <w:rFonts w:eastAsiaTheme="minorEastAsia"/>
          <w:lang w:eastAsia="ko-KR"/>
        </w:rPr>
        <w:t xml:space="preserve">Then one question is whether setting such capability to </w:t>
      </w:r>
      <w:r w:rsidR="0045562A" w:rsidRPr="0045562A">
        <w:rPr>
          <w:rFonts w:eastAsiaTheme="minorEastAsia"/>
          <w:i/>
          <w:lang w:eastAsia="ko-KR"/>
        </w:rPr>
        <w:t>supported</w:t>
      </w:r>
      <w:r w:rsidR="0045562A">
        <w:rPr>
          <w:rFonts w:eastAsiaTheme="minorEastAsia"/>
          <w:lang w:eastAsia="ko-KR"/>
        </w:rPr>
        <w:t xml:space="preserve"> should be synchronously applied to UEs and IAB MTs or, alternatively whether only the capability can be set to true only for normal UEs or only for IAB </w:t>
      </w:r>
      <w:proofErr w:type="spellStart"/>
      <w:r w:rsidR="0045562A">
        <w:rPr>
          <w:rFonts w:eastAsiaTheme="minorEastAsia"/>
          <w:lang w:eastAsia="ko-KR"/>
        </w:rPr>
        <w:t>MTs.</w:t>
      </w:r>
      <w:proofErr w:type="spellEnd"/>
      <w:r w:rsidR="0045562A">
        <w:rPr>
          <w:rFonts w:eastAsiaTheme="minorEastAsia"/>
          <w:lang w:eastAsia="ko-KR"/>
        </w:rPr>
        <w:t xml:space="preserve"> We do not have a strong preference. From IODT perspective, we do not see much difference between IODT for UE and IODT for IAB MTs in particular for Rel-15 capabilities. </w:t>
      </w:r>
    </w:p>
    <w:p w:rsidR="00041A52" w:rsidRDefault="00902904" w:rsidP="00D0360E">
      <w:pPr>
        <w:rPr>
          <w:rFonts w:eastAsiaTheme="minorEastAsia"/>
          <w:b/>
          <w:lang w:eastAsia="ko-KR"/>
        </w:rPr>
      </w:pPr>
      <w:r>
        <w:rPr>
          <w:rFonts w:eastAsiaTheme="minorEastAsia"/>
          <w:b/>
          <w:lang w:eastAsia="ko-KR"/>
        </w:rPr>
        <w:t xml:space="preserve">Proposal </w:t>
      </w:r>
      <w:r w:rsidR="00DD3E6A">
        <w:rPr>
          <w:rFonts w:eastAsiaTheme="minorEastAsia"/>
          <w:b/>
          <w:lang w:eastAsia="ko-KR"/>
        </w:rPr>
        <w:t>4</w:t>
      </w:r>
      <w:r>
        <w:rPr>
          <w:rFonts w:eastAsiaTheme="minorEastAsia"/>
          <w:b/>
          <w:lang w:eastAsia="ko-KR"/>
        </w:rPr>
        <w:t>:</w:t>
      </w:r>
      <w:r w:rsidR="00D0430A">
        <w:rPr>
          <w:rFonts w:eastAsiaTheme="minorEastAsia"/>
          <w:b/>
          <w:lang w:eastAsia="ko-KR"/>
        </w:rPr>
        <w:t xml:space="preserve"> For mandatory capabilities with capability signalling, the capability enabling </w:t>
      </w:r>
      <w:r w:rsidR="0045562A">
        <w:rPr>
          <w:rFonts w:eastAsiaTheme="minorEastAsia"/>
          <w:b/>
          <w:lang w:eastAsia="ko-KR"/>
        </w:rPr>
        <w:t>(</w:t>
      </w:r>
      <w:r w:rsidR="00C14AE8">
        <w:rPr>
          <w:rFonts w:eastAsiaTheme="minorEastAsia"/>
          <w:b/>
          <w:lang w:eastAsia="ko-KR"/>
        </w:rPr>
        <w:t xml:space="preserve">i.e., </w:t>
      </w:r>
      <w:r w:rsidR="0045562A">
        <w:rPr>
          <w:rFonts w:eastAsiaTheme="minorEastAsia"/>
          <w:b/>
          <w:lang w:eastAsia="ko-KR"/>
        </w:rPr>
        <w:t xml:space="preserve">set to </w:t>
      </w:r>
      <w:r w:rsidR="0045562A" w:rsidRPr="0045562A">
        <w:rPr>
          <w:rFonts w:eastAsiaTheme="minorEastAsia"/>
          <w:b/>
          <w:i/>
          <w:lang w:eastAsia="ko-KR"/>
        </w:rPr>
        <w:t>supported</w:t>
      </w:r>
      <w:r w:rsidR="0045562A">
        <w:rPr>
          <w:rFonts w:eastAsiaTheme="minorEastAsia"/>
          <w:b/>
          <w:lang w:eastAsia="ko-KR"/>
        </w:rPr>
        <w:t xml:space="preserve">) </w:t>
      </w:r>
      <w:r w:rsidR="00D0430A">
        <w:rPr>
          <w:rFonts w:eastAsiaTheme="minorEastAsia"/>
          <w:b/>
          <w:lang w:eastAsia="ko-KR"/>
        </w:rPr>
        <w:t xml:space="preserve">for IAB </w:t>
      </w:r>
      <w:r w:rsidR="00B05DC2">
        <w:rPr>
          <w:rFonts w:eastAsiaTheme="minorEastAsia"/>
          <w:b/>
          <w:lang w:eastAsia="ko-KR"/>
        </w:rPr>
        <w:t>MTs</w:t>
      </w:r>
      <w:r w:rsidR="00D0430A">
        <w:rPr>
          <w:rFonts w:eastAsiaTheme="minorEastAsia"/>
          <w:b/>
          <w:lang w:eastAsia="ko-KR"/>
        </w:rPr>
        <w:t xml:space="preserve"> </w:t>
      </w:r>
      <w:r w:rsidR="0045562A">
        <w:rPr>
          <w:rFonts w:eastAsiaTheme="minorEastAsia"/>
          <w:b/>
          <w:lang w:eastAsia="ko-KR"/>
        </w:rPr>
        <w:t xml:space="preserve">should be synchronous to </w:t>
      </w:r>
      <w:r w:rsidR="00D0430A">
        <w:rPr>
          <w:rFonts w:eastAsiaTheme="minorEastAsia"/>
          <w:b/>
          <w:lang w:eastAsia="ko-KR"/>
        </w:rPr>
        <w:t xml:space="preserve">the capability enabling for UEs. </w:t>
      </w:r>
    </w:p>
    <w:p w:rsidR="00B05DC2" w:rsidRPr="0045562A" w:rsidRDefault="00B05DC2" w:rsidP="00D0360E">
      <w:pPr>
        <w:rPr>
          <w:rFonts w:eastAsiaTheme="minorEastAsia"/>
          <w:lang w:eastAsia="ko-KR"/>
        </w:rPr>
      </w:pPr>
    </w:p>
    <w:p w:rsidR="00B05DC2" w:rsidRPr="00B05DC2" w:rsidRDefault="00B05DC2" w:rsidP="00D0360E">
      <w:pPr>
        <w:rPr>
          <w:rFonts w:eastAsiaTheme="minorEastAsia"/>
          <w:b/>
          <w:u w:val="single"/>
          <w:lang w:eastAsia="ko-KR"/>
        </w:rPr>
      </w:pPr>
      <w:r w:rsidRPr="00B05DC2">
        <w:rPr>
          <w:rFonts w:eastAsiaTheme="minorEastAsia"/>
          <w:b/>
          <w:u w:val="single"/>
          <w:lang w:eastAsia="ko-KR"/>
        </w:rPr>
        <w:t xml:space="preserve">Mandatory capabilities without signalling </w:t>
      </w:r>
    </w:p>
    <w:p w:rsidR="00FC4716" w:rsidRDefault="0045562A" w:rsidP="00FC4716">
      <w:pPr>
        <w:rPr>
          <w:rFonts w:eastAsiaTheme="minorEastAsia"/>
          <w:lang w:eastAsia="ko-KR"/>
        </w:rPr>
      </w:pPr>
      <w:r>
        <w:rPr>
          <w:rFonts w:eastAsiaTheme="minorEastAsia"/>
          <w:lang w:eastAsia="ko-KR"/>
        </w:rPr>
        <w:lastRenderedPageBreak/>
        <w:t xml:space="preserve">As per RP </w:t>
      </w:r>
      <w:r w:rsidR="00DD3E6A">
        <w:rPr>
          <w:rFonts w:eastAsiaTheme="minorEastAsia"/>
          <w:lang w:eastAsia="ko-KR"/>
        </w:rPr>
        <w:t xml:space="preserve">conclusion, </w:t>
      </w:r>
      <w:r w:rsidR="00B05DC2">
        <w:rPr>
          <w:rFonts w:eastAsiaTheme="minorEastAsia"/>
          <w:lang w:eastAsia="ko-KR"/>
        </w:rPr>
        <w:t xml:space="preserve">RAN2 need to discuss the necessity of </w:t>
      </w:r>
      <w:r w:rsidR="00826BF8">
        <w:rPr>
          <w:rFonts w:eastAsiaTheme="minorEastAsia"/>
          <w:lang w:eastAsia="ko-KR"/>
        </w:rPr>
        <w:t>additional</w:t>
      </w:r>
      <w:r w:rsidR="00B05DC2">
        <w:rPr>
          <w:rFonts w:eastAsiaTheme="minorEastAsia"/>
          <w:lang w:eastAsia="ko-KR"/>
        </w:rPr>
        <w:t xml:space="preserve"> capability signalling</w:t>
      </w:r>
      <w:r w:rsidR="00DD3E6A">
        <w:rPr>
          <w:rFonts w:eastAsiaTheme="minorEastAsia"/>
          <w:lang w:eastAsia="ko-KR"/>
        </w:rPr>
        <w:t xml:space="preserve"> for each of mandatory-without-signalling capabilities</w:t>
      </w:r>
      <w:r w:rsidR="00B05DC2">
        <w:rPr>
          <w:rFonts w:eastAsiaTheme="minorEastAsia"/>
          <w:lang w:eastAsia="ko-KR"/>
        </w:rPr>
        <w:t xml:space="preserve">. </w:t>
      </w:r>
      <w:r w:rsidR="00FC4716">
        <w:rPr>
          <w:rFonts w:eastAsiaTheme="minorEastAsia"/>
          <w:lang w:eastAsia="ko-KR"/>
        </w:rPr>
        <w:t>In the Table provided at the Annex</w:t>
      </w:r>
      <w:r w:rsidR="00303B2F" w:rsidRPr="00303B2F">
        <w:rPr>
          <w:rFonts w:eastAsiaTheme="minorEastAsia" w:hint="eastAsia"/>
          <w:lang w:eastAsia="ko-KR"/>
        </w:rPr>
        <w:t xml:space="preserve">, </w:t>
      </w:r>
      <w:r w:rsidR="00FC4716">
        <w:rPr>
          <w:rFonts w:eastAsiaTheme="minorEastAsia"/>
          <w:lang w:eastAsia="ko-KR"/>
        </w:rPr>
        <w:t>t</w:t>
      </w:r>
      <w:r w:rsidR="00303B2F" w:rsidRPr="00303B2F">
        <w:rPr>
          <w:rFonts w:eastAsiaTheme="minorEastAsia" w:hint="eastAsia"/>
          <w:lang w:eastAsia="ko-KR"/>
        </w:rPr>
        <w:t xml:space="preserve">he </w:t>
      </w:r>
      <w:r w:rsidR="00303B2F" w:rsidRPr="00303B2F">
        <w:rPr>
          <w:rFonts w:eastAsiaTheme="minorEastAsia"/>
          <w:lang w:eastAsia="ko-KR"/>
        </w:rPr>
        <w:t>L2 and L3</w:t>
      </w:r>
      <w:r w:rsidR="00303B2F" w:rsidRPr="00303B2F">
        <w:rPr>
          <w:rFonts w:eastAsiaTheme="minorEastAsia" w:hint="eastAsia"/>
          <w:lang w:eastAsia="ko-KR"/>
        </w:rPr>
        <w:t xml:space="preserve"> </w:t>
      </w:r>
      <w:r w:rsidR="00303B2F" w:rsidRPr="00303B2F">
        <w:rPr>
          <w:rFonts w:eastAsiaTheme="minorEastAsia"/>
          <w:lang w:eastAsia="ko-KR"/>
        </w:rPr>
        <w:t>Re</w:t>
      </w:r>
      <w:r w:rsidR="00FC4716">
        <w:rPr>
          <w:rFonts w:eastAsiaTheme="minorEastAsia"/>
          <w:lang w:eastAsia="ko-KR"/>
        </w:rPr>
        <w:t>l</w:t>
      </w:r>
      <w:r w:rsidR="00303B2F" w:rsidRPr="00303B2F">
        <w:rPr>
          <w:rFonts w:eastAsiaTheme="minorEastAsia"/>
          <w:lang w:eastAsia="ko-KR"/>
        </w:rPr>
        <w:t xml:space="preserve">-15 </w:t>
      </w:r>
      <w:r w:rsidR="00303B2F" w:rsidRPr="00303B2F">
        <w:rPr>
          <w:rFonts w:eastAsiaTheme="minorEastAsia" w:hint="eastAsia"/>
          <w:lang w:eastAsia="ko-KR"/>
        </w:rPr>
        <w:t>capabilities</w:t>
      </w:r>
      <w:r w:rsidR="00DD3E6A">
        <w:rPr>
          <w:rFonts w:eastAsiaTheme="minorEastAsia"/>
          <w:lang w:eastAsia="ko-KR"/>
        </w:rPr>
        <w:t xml:space="preserve"> that are mandatory</w:t>
      </w:r>
      <w:r w:rsidR="00303B2F" w:rsidRPr="00303B2F">
        <w:rPr>
          <w:rFonts w:eastAsiaTheme="minorEastAsia" w:hint="eastAsia"/>
          <w:lang w:eastAsia="ko-KR"/>
        </w:rPr>
        <w:t xml:space="preserve"> without </w:t>
      </w:r>
      <w:r w:rsidR="00303B2F" w:rsidRPr="00303B2F">
        <w:rPr>
          <w:rFonts w:eastAsiaTheme="minorEastAsia"/>
          <w:lang w:eastAsia="ko-KR"/>
        </w:rPr>
        <w:t>signalling</w:t>
      </w:r>
      <w:r w:rsidR="00FC4716">
        <w:rPr>
          <w:rFonts w:eastAsiaTheme="minorEastAsia"/>
          <w:lang w:eastAsia="ko-KR"/>
        </w:rPr>
        <w:t xml:space="preserve"> are listed</w:t>
      </w:r>
      <w:r w:rsidR="00B05DC2">
        <w:rPr>
          <w:rFonts w:eastAsiaTheme="minorEastAsia"/>
          <w:lang w:eastAsia="ko-KR"/>
        </w:rPr>
        <w:t xml:space="preserve">. </w:t>
      </w:r>
      <w:r w:rsidR="00E04EC0">
        <w:rPr>
          <w:rFonts w:eastAsiaTheme="minorEastAsia"/>
          <w:lang w:eastAsia="ko-KR"/>
        </w:rPr>
        <w:t xml:space="preserve">Note the Table is a subset of the Table 4.2-1 of TR 38.822 (L2 and L3 features). </w:t>
      </w:r>
    </w:p>
    <w:p w:rsidR="00826BF8" w:rsidRDefault="00DD3E6A" w:rsidP="00FC4716">
      <w:pPr>
        <w:rPr>
          <w:rFonts w:eastAsiaTheme="minorEastAsia"/>
          <w:lang w:eastAsia="ko-KR"/>
        </w:rPr>
      </w:pPr>
      <w:r>
        <w:rPr>
          <w:rFonts w:eastAsiaTheme="minorEastAsia"/>
          <w:lang w:eastAsia="ko-KR"/>
        </w:rPr>
        <w:t xml:space="preserve">While it is not crystal clear which capability among those should be excluded from mandatory-without-signalling capabilities for IAB MTs, we note that a static topology has been assumed so far for Rel-16 IAB networks. That implies that </w:t>
      </w:r>
      <w:r w:rsidRPr="00FC4716">
        <w:rPr>
          <w:rFonts w:eastAsiaTheme="minorEastAsia"/>
          <w:lang w:eastAsia="ko-KR"/>
        </w:rPr>
        <w:t>Rel-16 IAB MTs may not have to support connected mode mobility</w:t>
      </w:r>
      <w:r>
        <w:rPr>
          <w:rFonts w:eastAsiaTheme="minorEastAsia"/>
          <w:lang w:eastAsia="ko-KR"/>
        </w:rPr>
        <w:t xml:space="preserve"> and related capabilities. So, </w:t>
      </w:r>
      <w:r w:rsidR="00E04EC0">
        <w:rPr>
          <w:rFonts w:eastAsiaTheme="minorEastAsia"/>
          <w:lang w:eastAsia="ko-KR"/>
        </w:rPr>
        <w:t xml:space="preserve">among the capabilities </w:t>
      </w:r>
      <w:r w:rsidR="00ED2B1C">
        <w:rPr>
          <w:rFonts w:eastAsiaTheme="minorEastAsia"/>
          <w:lang w:eastAsia="ko-KR"/>
        </w:rPr>
        <w:t xml:space="preserve">listed </w:t>
      </w:r>
      <w:r w:rsidR="00E04EC0">
        <w:rPr>
          <w:rFonts w:eastAsiaTheme="minorEastAsia"/>
          <w:lang w:eastAsia="ko-KR"/>
        </w:rPr>
        <w:t xml:space="preserve">in the Table 4.2-1 of TR 38.822, </w:t>
      </w:r>
      <w:r>
        <w:rPr>
          <w:rFonts w:eastAsiaTheme="minorEastAsia"/>
          <w:lang w:eastAsia="ko-KR"/>
        </w:rPr>
        <w:t xml:space="preserve">RAN2 need to consider </w:t>
      </w:r>
      <w:r w:rsidR="00E04EC0">
        <w:rPr>
          <w:rFonts w:eastAsiaTheme="minorEastAsia"/>
          <w:lang w:eastAsia="ko-KR"/>
        </w:rPr>
        <w:t>introduc</w:t>
      </w:r>
      <w:r>
        <w:rPr>
          <w:rFonts w:eastAsiaTheme="minorEastAsia"/>
          <w:lang w:eastAsia="ko-KR"/>
        </w:rPr>
        <w:t>ing</w:t>
      </w:r>
      <w:r w:rsidR="00E04EC0">
        <w:rPr>
          <w:rFonts w:eastAsiaTheme="minorEastAsia"/>
          <w:lang w:eastAsia="ko-KR"/>
        </w:rPr>
        <w:t xml:space="preserve"> additional signalling</w:t>
      </w:r>
      <w:r w:rsidR="00ED2B1C">
        <w:rPr>
          <w:rFonts w:eastAsiaTheme="minorEastAsia"/>
          <w:lang w:eastAsia="ko-KR"/>
        </w:rPr>
        <w:t xml:space="preserve"> at least </w:t>
      </w:r>
      <w:r w:rsidR="00E04EC0">
        <w:rPr>
          <w:rFonts w:eastAsiaTheme="minorEastAsia"/>
          <w:lang w:eastAsia="ko-KR"/>
        </w:rPr>
        <w:t>for the following capabilities:</w:t>
      </w:r>
    </w:p>
    <w:p w:rsidR="00E04EC0" w:rsidRPr="00A93C63" w:rsidRDefault="00E04EC0" w:rsidP="00E04EC0">
      <w:pPr>
        <w:pStyle w:val="a5"/>
        <w:numPr>
          <w:ilvl w:val="1"/>
          <w:numId w:val="24"/>
        </w:numPr>
        <w:ind w:leftChars="0"/>
        <w:rPr>
          <w:rFonts w:eastAsiaTheme="minorEastAsia"/>
          <w:i/>
          <w:lang w:eastAsia="ko-KR"/>
        </w:rPr>
      </w:pPr>
      <w:r w:rsidRPr="00A93C63">
        <w:rPr>
          <w:i/>
        </w:rPr>
        <w:t xml:space="preserve">4. Measurements </w:t>
      </w:r>
    </w:p>
    <w:p w:rsidR="00E04EC0" w:rsidRPr="00A93C63" w:rsidRDefault="00E04EC0" w:rsidP="00E04EC0">
      <w:pPr>
        <w:pStyle w:val="a5"/>
        <w:numPr>
          <w:ilvl w:val="2"/>
          <w:numId w:val="24"/>
        </w:numPr>
        <w:ind w:leftChars="0"/>
        <w:rPr>
          <w:rFonts w:eastAsiaTheme="minorEastAsia"/>
          <w:i/>
          <w:lang w:eastAsia="ko-KR"/>
        </w:rPr>
      </w:pPr>
      <w:r w:rsidRPr="00A93C63">
        <w:rPr>
          <w:i/>
        </w:rPr>
        <w:t>Intra-frequency and inter-frequency measurements and reports</w:t>
      </w:r>
    </w:p>
    <w:p w:rsidR="00E04EC0" w:rsidRPr="00A93C63" w:rsidRDefault="00E04EC0" w:rsidP="00E04EC0">
      <w:pPr>
        <w:pStyle w:val="a5"/>
        <w:numPr>
          <w:ilvl w:val="2"/>
          <w:numId w:val="24"/>
        </w:numPr>
        <w:ind w:leftChars="0"/>
        <w:rPr>
          <w:rFonts w:eastAsiaTheme="minorEastAsia"/>
          <w:i/>
          <w:lang w:eastAsia="ko-KR"/>
        </w:rPr>
      </w:pPr>
      <w:r w:rsidRPr="00A93C63">
        <w:rPr>
          <w:i/>
        </w:rPr>
        <w:t>Event A-based measurement and measurement report</w:t>
      </w:r>
    </w:p>
    <w:p w:rsidR="00E04EC0" w:rsidRPr="00A93C63" w:rsidRDefault="00E04EC0" w:rsidP="00E04EC0">
      <w:pPr>
        <w:pStyle w:val="a5"/>
        <w:numPr>
          <w:ilvl w:val="1"/>
          <w:numId w:val="24"/>
        </w:numPr>
        <w:ind w:leftChars="0"/>
        <w:rPr>
          <w:rFonts w:eastAsiaTheme="minorEastAsia"/>
          <w:i/>
          <w:lang w:eastAsia="ko-KR"/>
        </w:rPr>
      </w:pPr>
      <w:r w:rsidRPr="00A93C63">
        <w:rPr>
          <w:rFonts w:eastAsiaTheme="minorEastAsia" w:hint="eastAsia"/>
          <w:i/>
          <w:lang w:eastAsia="ko-KR"/>
        </w:rPr>
        <w:t>7. Handover</w:t>
      </w:r>
    </w:p>
    <w:p w:rsidR="00E04EC0" w:rsidRPr="00A93C63" w:rsidRDefault="00E04EC0" w:rsidP="00E04EC0">
      <w:pPr>
        <w:pStyle w:val="a5"/>
        <w:numPr>
          <w:ilvl w:val="2"/>
          <w:numId w:val="24"/>
        </w:numPr>
        <w:ind w:leftChars="0"/>
        <w:rPr>
          <w:rFonts w:eastAsiaTheme="minorEastAsia"/>
          <w:i/>
          <w:lang w:eastAsia="ko-KR"/>
        </w:rPr>
      </w:pPr>
      <w:r w:rsidRPr="00A93C63">
        <w:rPr>
          <w:i/>
        </w:rPr>
        <w:t>Intra-frequency HO</w:t>
      </w:r>
    </w:p>
    <w:p w:rsidR="00A93C63" w:rsidRDefault="00E04EC0" w:rsidP="00D0360E">
      <w:pPr>
        <w:rPr>
          <w:rFonts w:eastAsiaTheme="minorEastAsia"/>
          <w:b/>
          <w:lang w:eastAsia="ko-KR"/>
        </w:rPr>
      </w:pPr>
      <w:r>
        <w:rPr>
          <w:rFonts w:eastAsiaTheme="minorEastAsia" w:hint="eastAsia"/>
          <w:b/>
          <w:lang w:eastAsia="ko-KR"/>
        </w:rPr>
        <w:t>P</w:t>
      </w:r>
      <w:r>
        <w:rPr>
          <w:rFonts w:eastAsiaTheme="minorEastAsia"/>
          <w:b/>
          <w:lang w:eastAsia="ko-KR"/>
        </w:rPr>
        <w:t>r</w:t>
      </w:r>
      <w:r>
        <w:rPr>
          <w:rFonts w:eastAsiaTheme="minorEastAsia" w:hint="eastAsia"/>
          <w:b/>
          <w:lang w:eastAsia="ko-KR"/>
        </w:rPr>
        <w:t xml:space="preserve">oposal </w:t>
      </w:r>
      <w:r w:rsidR="00DD3E6A">
        <w:rPr>
          <w:rFonts w:eastAsiaTheme="minorEastAsia"/>
          <w:b/>
          <w:lang w:eastAsia="ko-KR"/>
        </w:rPr>
        <w:t>5</w:t>
      </w:r>
      <w:r>
        <w:rPr>
          <w:rFonts w:eastAsiaTheme="minorEastAsia"/>
          <w:b/>
          <w:lang w:eastAsia="ko-KR"/>
        </w:rPr>
        <w:t>: To consider introducing additional capability signalling for mobility related c</w:t>
      </w:r>
      <w:r w:rsidR="00A93C63">
        <w:rPr>
          <w:rFonts w:eastAsiaTheme="minorEastAsia"/>
          <w:b/>
          <w:lang w:eastAsia="ko-KR"/>
        </w:rPr>
        <w:t>apabilities, at least including</w:t>
      </w:r>
      <w:r w:rsidR="000903F8">
        <w:rPr>
          <w:rFonts w:eastAsiaTheme="minorEastAsia"/>
          <w:b/>
          <w:lang w:eastAsia="ko-KR"/>
        </w:rPr>
        <w:t xml:space="preserve"> (but not limited to):</w:t>
      </w:r>
    </w:p>
    <w:p w:rsidR="00A93C63" w:rsidRPr="000903F8" w:rsidRDefault="00A93C63" w:rsidP="00A93C63">
      <w:pPr>
        <w:pStyle w:val="a5"/>
        <w:numPr>
          <w:ilvl w:val="0"/>
          <w:numId w:val="24"/>
        </w:numPr>
        <w:ind w:leftChars="0"/>
        <w:rPr>
          <w:rFonts w:eastAsiaTheme="minorEastAsia"/>
          <w:b/>
          <w:lang w:eastAsia="ko-KR"/>
        </w:rPr>
      </w:pPr>
      <w:r w:rsidRPr="000903F8">
        <w:rPr>
          <w:b/>
        </w:rPr>
        <w:t>Support of Intra-frequency and inter-frequency measurements and reports</w:t>
      </w:r>
    </w:p>
    <w:p w:rsidR="00A93C63" w:rsidRPr="000903F8" w:rsidRDefault="00A93C63" w:rsidP="00A93C63">
      <w:pPr>
        <w:pStyle w:val="a5"/>
        <w:numPr>
          <w:ilvl w:val="0"/>
          <w:numId w:val="24"/>
        </w:numPr>
        <w:ind w:leftChars="0"/>
        <w:rPr>
          <w:rFonts w:eastAsiaTheme="minorEastAsia"/>
          <w:b/>
          <w:lang w:eastAsia="ko-KR"/>
        </w:rPr>
      </w:pPr>
      <w:r w:rsidRPr="000903F8">
        <w:rPr>
          <w:b/>
        </w:rPr>
        <w:t>Support of Event A-based measurement and measurement report</w:t>
      </w:r>
    </w:p>
    <w:p w:rsidR="00A93C63" w:rsidRPr="000903F8" w:rsidRDefault="00A93C63" w:rsidP="00A93C63">
      <w:pPr>
        <w:pStyle w:val="a5"/>
        <w:numPr>
          <w:ilvl w:val="0"/>
          <w:numId w:val="24"/>
        </w:numPr>
        <w:ind w:leftChars="0"/>
        <w:rPr>
          <w:rFonts w:eastAsiaTheme="minorEastAsia"/>
          <w:b/>
          <w:lang w:eastAsia="ko-KR"/>
        </w:rPr>
      </w:pPr>
      <w:r w:rsidRPr="000903F8">
        <w:rPr>
          <w:b/>
        </w:rPr>
        <w:t xml:space="preserve">Support of Intra-frequency HO </w:t>
      </w:r>
    </w:p>
    <w:p w:rsidR="00A93C63" w:rsidRPr="00A93C63" w:rsidRDefault="00DD3E6A" w:rsidP="00A93C63">
      <w:pPr>
        <w:rPr>
          <w:rFonts w:eastAsiaTheme="minorEastAsia"/>
          <w:lang w:eastAsia="ko-KR"/>
        </w:rPr>
      </w:pPr>
      <w:r>
        <w:rPr>
          <w:rFonts w:eastAsiaTheme="minorEastAsia"/>
          <w:lang w:eastAsia="ko-KR"/>
        </w:rPr>
        <w:t>One remarks is that</w:t>
      </w:r>
      <w:r w:rsidR="00A93C63" w:rsidRPr="00A93C63">
        <w:rPr>
          <w:rFonts w:eastAsiaTheme="minorEastAsia"/>
          <w:lang w:eastAsia="ko-KR"/>
        </w:rPr>
        <w:t xml:space="preserve">, if the proposal1 is agreed, the additional signalling for a </w:t>
      </w:r>
      <w:r>
        <w:rPr>
          <w:rFonts w:eastAsiaTheme="minorEastAsia"/>
          <w:lang w:eastAsia="ko-KR"/>
        </w:rPr>
        <w:t xml:space="preserve">mandatory-without-signalling </w:t>
      </w:r>
      <w:r w:rsidR="00A93C63" w:rsidRPr="00A93C63">
        <w:rPr>
          <w:rFonts w:eastAsiaTheme="minorEastAsia"/>
          <w:lang w:eastAsia="ko-KR"/>
        </w:rPr>
        <w:t>capability</w:t>
      </w:r>
      <w:r>
        <w:rPr>
          <w:rFonts w:eastAsiaTheme="minorEastAsia"/>
          <w:lang w:eastAsia="ko-KR"/>
        </w:rPr>
        <w:t xml:space="preserve"> </w:t>
      </w:r>
      <w:r w:rsidR="00A93C63" w:rsidRPr="00A93C63">
        <w:rPr>
          <w:rFonts w:eastAsiaTheme="minorEastAsia"/>
          <w:lang w:eastAsia="ko-KR"/>
        </w:rPr>
        <w:t xml:space="preserve">effectively changes the meaning of the capability from “mandatory without signalling” to “mandatory with signalling”. </w:t>
      </w:r>
    </w:p>
    <w:p w:rsidR="00A93C63" w:rsidRPr="00A93C63" w:rsidRDefault="00A93C63">
      <w:pPr>
        <w:overflowPunct/>
        <w:autoSpaceDE/>
        <w:autoSpaceDN/>
        <w:adjustRightInd/>
        <w:spacing w:after="160" w:line="259" w:lineRule="auto"/>
        <w:textAlignment w:val="auto"/>
        <w:rPr>
          <w:rFonts w:eastAsiaTheme="minorEastAsia"/>
          <w:lang w:eastAsia="ko-KR"/>
        </w:rPr>
      </w:pPr>
    </w:p>
    <w:p w:rsidR="00A93C63" w:rsidRPr="00437495" w:rsidRDefault="00A93C63">
      <w:pPr>
        <w:overflowPunct/>
        <w:autoSpaceDE/>
        <w:autoSpaceDN/>
        <w:adjustRightInd/>
        <w:spacing w:after="160" w:line="259" w:lineRule="auto"/>
        <w:textAlignment w:val="auto"/>
        <w:rPr>
          <w:rFonts w:eastAsiaTheme="minorEastAsia"/>
          <w:b/>
          <w:u w:val="single"/>
          <w:lang w:eastAsia="ko-KR"/>
        </w:rPr>
      </w:pPr>
      <w:r w:rsidRPr="00437495">
        <w:rPr>
          <w:rFonts w:eastAsiaTheme="minorEastAsia" w:hint="eastAsia"/>
          <w:b/>
          <w:u w:val="single"/>
          <w:lang w:eastAsia="ko-KR"/>
        </w:rPr>
        <w:t>Other issues</w:t>
      </w:r>
    </w:p>
    <w:p w:rsidR="00A93C63" w:rsidRDefault="00A93C63" w:rsidP="00A93C63">
      <w:pPr>
        <w:rPr>
          <w:rFonts w:eastAsiaTheme="minorEastAsia"/>
          <w:lang w:eastAsia="ko-KR"/>
        </w:rPr>
      </w:pPr>
      <w:r w:rsidRPr="00A93C63">
        <w:rPr>
          <w:rFonts w:eastAsiaTheme="minorEastAsia"/>
          <w:lang w:eastAsia="ko-KR"/>
        </w:rPr>
        <w:t xml:space="preserve">There are a few capabilities that are mandatory with capability signalling </w:t>
      </w:r>
      <w:r w:rsidR="00750475">
        <w:rPr>
          <w:rFonts w:eastAsiaTheme="minorEastAsia"/>
          <w:lang w:eastAsia="ko-KR"/>
        </w:rPr>
        <w:t xml:space="preserve">only </w:t>
      </w:r>
      <w:r w:rsidRPr="00A93C63">
        <w:rPr>
          <w:rFonts w:eastAsiaTheme="minorEastAsia"/>
          <w:lang w:eastAsia="ko-KR"/>
        </w:rPr>
        <w:t>from a specific release. For example, “s</w:t>
      </w:r>
      <w:r w:rsidRPr="000E3724">
        <w:t>kipping UL transmission</w:t>
      </w:r>
      <w:r>
        <w:t xml:space="preserve">” L2 capability </w:t>
      </w:r>
      <w:r w:rsidRPr="00A93C63">
        <w:rPr>
          <w:rFonts w:eastAsiaTheme="minorEastAsia"/>
          <w:lang w:eastAsia="ko-KR"/>
        </w:rPr>
        <w:t xml:space="preserve">is optional for Rel-15 but mandated for Rel-16. </w:t>
      </w:r>
      <w:r w:rsidR="00750475">
        <w:rPr>
          <w:rFonts w:eastAsiaTheme="minorEastAsia"/>
          <w:lang w:eastAsia="ko-KR"/>
        </w:rPr>
        <w:t>For this capability, w</w:t>
      </w:r>
      <w:r>
        <w:rPr>
          <w:rFonts w:eastAsiaTheme="minorEastAsia"/>
          <w:lang w:eastAsia="ko-KR"/>
        </w:rPr>
        <w:t xml:space="preserve">e think </w:t>
      </w:r>
      <w:r w:rsidR="00750475">
        <w:rPr>
          <w:rFonts w:eastAsiaTheme="minorEastAsia"/>
          <w:lang w:eastAsia="ko-KR"/>
        </w:rPr>
        <w:t xml:space="preserve">it should be fine to mandate </w:t>
      </w:r>
      <w:r>
        <w:rPr>
          <w:rFonts w:eastAsiaTheme="minorEastAsia"/>
          <w:lang w:eastAsia="ko-KR"/>
        </w:rPr>
        <w:t xml:space="preserve">IAB MT </w:t>
      </w:r>
      <w:r w:rsidR="00750475">
        <w:rPr>
          <w:rFonts w:eastAsiaTheme="minorEastAsia"/>
          <w:lang w:eastAsia="ko-KR"/>
        </w:rPr>
        <w:t>to support the same capability across the releases. No additional capability signalling is needed.</w:t>
      </w:r>
    </w:p>
    <w:p w:rsidR="000903F8" w:rsidRDefault="000903F8" w:rsidP="00A93C63">
      <w:pPr>
        <w:rPr>
          <w:rFonts w:eastAsiaTheme="minorEastAsia"/>
          <w:lang w:eastAsia="ko-KR"/>
        </w:rPr>
      </w:pPr>
    </w:p>
    <w:p w:rsidR="000903F8" w:rsidRDefault="000903F8" w:rsidP="000903F8">
      <w:pPr>
        <w:pStyle w:val="1"/>
        <w:rPr>
          <w:rFonts w:eastAsiaTheme="minorEastAsia"/>
          <w:lang w:eastAsia="ko-KR"/>
        </w:rPr>
      </w:pPr>
      <w:r>
        <w:rPr>
          <w:rFonts w:eastAsiaTheme="minorEastAsia"/>
          <w:lang w:eastAsia="ko-KR"/>
        </w:rPr>
        <w:t>Conclusion</w:t>
      </w:r>
    </w:p>
    <w:p w:rsidR="000903F8" w:rsidRDefault="000903F8" w:rsidP="000903F8">
      <w:pPr>
        <w:rPr>
          <w:rFonts w:eastAsiaTheme="minorEastAsia"/>
          <w:b/>
          <w:lang w:eastAsia="ko-KR"/>
        </w:rPr>
      </w:pPr>
      <w:r w:rsidRPr="00D0360E">
        <w:rPr>
          <w:rFonts w:eastAsiaTheme="minorEastAsia" w:hint="eastAsia"/>
          <w:b/>
          <w:lang w:eastAsia="ko-KR"/>
        </w:rPr>
        <w:t>Proposal</w:t>
      </w:r>
      <w:r>
        <w:rPr>
          <w:rFonts w:eastAsiaTheme="minorEastAsia"/>
          <w:b/>
          <w:lang w:eastAsia="ko-KR"/>
        </w:rPr>
        <w:t xml:space="preserve"> 1:</w:t>
      </w:r>
      <w:r w:rsidRPr="00D0360E">
        <w:rPr>
          <w:rFonts w:eastAsiaTheme="minorEastAsia"/>
          <w:b/>
          <w:lang w:eastAsia="ko-KR"/>
        </w:rPr>
        <w:t xml:space="preserve"> </w:t>
      </w:r>
      <w:r>
        <w:rPr>
          <w:rFonts w:eastAsiaTheme="minorEastAsia"/>
          <w:b/>
          <w:lang w:eastAsia="ko-KR"/>
        </w:rPr>
        <w:t>To defer RAN2 discussion on the IAB MT capability signalling about L1 and RF capabilities until RAN2 receives input from the relevant WGs</w:t>
      </w:r>
      <w:r w:rsidR="00C14AE8">
        <w:rPr>
          <w:rFonts w:eastAsiaTheme="minorEastAsia"/>
          <w:b/>
          <w:lang w:eastAsia="ko-KR"/>
        </w:rPr>
        <w:t xml:space="preserve"> (RAN1/4)</w:t>
      </w:r>
    </w:p>
    <w:p w:rsidR="000903F8" w:rsidRDefault="000903F8" w:rsidP="000903F8">
      <w:pPr>
        <w:rPr>
          <w:rFonts w:eastAsiaTheme="minorEastAsia"/>
          <w:b/>
          <w:lang w:eastAsia="ko-KR"/>
        </w:rPr>
      </w:pPr>
      <w:r w:rsidRPr="00D0360E">
        <w:rPr>
          <w:rFonts w:eastAsiaTheme="minorEastAsia" w:hint="eastAsia"/>
          <w:b/>
          <w:lang w:eastAsia="ko-KR"/>
        </w:rPr>
        <w:t>Proposal</w:t>
      </w:r>
      <w:r>
        <w:rPr>
          <w:rFonts w:eastAsiaTheme="minorEastAsia"/>
          <w:b/>
          <w:lang w:eastAsia="ko-KR"/>
        </w:rPr>
        <w:t xml:space="preserve"> 2</w:t>
      </w:r>
      <w:r w:rsidRPr="00D0360E">
        <w:rPr>
          <w:rFonts w:eastAsiaTheme="minorEastAsia"/>
          <w:b/>
          <w:lang w:eastAsia="ko-KR"/>
        </w:rPr>
        <w:t>:</w:t>
      </w:r>
      <w:r>
        <w:rPr>
          <w:rFonts w:eastAsiaTheme="minorEastAsia"/>
          <w:b/>
          <w:lang w:eastAsia="ko-KR"/>
        </w:rPr>
        <w:t xml:space="preserve"> IAB MTs shall support Rel-15 L2 and L3 mandatory capabilities as mandatory, unless specified otherwise. </w:t>
      </w:r>
    </w:p>
    <w:p w:rsidR="000903F8" w:rsidRDefault="000903F8" w:rsidP="000903F8">
      <w:pPr>
        <w:rPr>
          <w:rFonts w:eastAsiaTheme="minorEastAsia"/>
          <w:b/>
          <w:lang w:eastAsia="ko-KR"/>
        </w:rPr>
      </w:pPr>
      <w:r w:rsidRPr="00D0360E">
        <w:rPr>
          <w:rFonts w:eastAsiaTheme="minorEastAsia" w:hint="eastAsia"/>
          <w:b/>
          <w:lang w:eastAsia="ko-KR"/>
        </w:rPr>
        <w:t>Proposal</w:t>
      </w:r>
      <w:r>
        <w:rPr>
          <w:rFonts w:eastAsiaTheme="minorEastAsia"/>
          <w:b/>
          <w:lang w:eastAsia="ko-KR"/>
        </w:rPr>
        <w:t xml:space="preserve"> 3</w:t>
      </w:r>
      <w:r w:rsidRPr="00D0360E">
        <w:rPr>
          <w:rFonts w:eastAsiaTheme="minorEastAsia"/>
          <w:b/>
          <w:lang w:eastAsia="ko-KR"/>
        </w:rPr>
        <w:t>:</w:t>
      </w:r>
      <w:r>
        <w:rPr>
          <w:rFonts w:eastAsiaTheme="minorEastAsia"/>
          <w:b/>
          <w:lang w:eastAsia="ko-KR"/>
        </w:rPr>
        <w:t xml:space="preserve"> Optional Rel-15 /16 L2 and L3 capabilities remain as optional for IAB </w:t>
      </w:r>
      <w:proofErr w:type="spellStart"/>
      <w:r>
        <w:rPr>
          <w:rFonts w:eastAsiaTheme="minorEastAsia"/>
          <w:b/>
          <w:lang w:eastAsia="ko-KR"/>
        </w:rPr>
        <w:t>MTs.</w:t>
      </w:r>
      <w:proofErr w:type="spellEnd"/>
      <w:r>
        <w:rPr>
          <w:rFonts w:eastAsiaTheme="minorEastAsia"/>
          <w:b/>
          <w:lang w:eastAsia="ko-KR"/>
        </w:rPr>
        <w:t xml:space="preserve">  </w:t>
      </w:r>
    </w:p>
    <w:p w:rsidR="000903F8" w:rsidRDefault="000903F8" w:rsidP="000903F8">
      <w:pPr>
        <w:rPr>
          <w:rFonts w:eastAsiaTheme="minorEastAsia"/>
          <w:b/>
          <w:lang w:eastAsia="ko-KR"/>
        </w:rPr>
      </w:pPr>
      <w:r>
        <w:rPr>
          <w:rFonts w:eastAsiaTheme="minorEastAsia"/>
          <w:b/>
          <w:lang w:eastAsia="ko-KR"/>
        </w:rPr>
        <w:lastRenderedPageBreak/>
        <w:t>Proposal 4: For mandatory capabilities with capability signalling, the capability enabling (</w:t>
      </w:r>
      <w:r w:rsidR="00C14AE8">
        <w:rPr>
          <w:rFonts w:eastAsiaTheme="minorEastAsia"/>
          <w:b/>
          <w:lang w:eastAsia="ko-KR"/>
        </w:rPr>
        <w:t xml:space="preserve">i.e., </w:t>
      </w:r>
      <w:r>
        <w:rPr>
          <w:rFonts w:eastAsiaTheme="minorEastAsia"/>
          <w:b/>
          <w:lang w:eastAsia="ko-KR"/>
        </w:rPr>
        <w:t xml:space="preserve">set to </w:t>
      </w:r>
      <w:r w:rsidRPr="0045562A">
        <w:rPr>
          <w:rFonts w:eastAsiaTheme="minorEastAsia"/>
          <w:b/>
          <w:i/>
          <w:lang w:eastAsia="ko-KR"/>
        </w:rPr>
        <w:t>supported</w:t>
      </w:r>
      <w:r>
        <w:rPr>
          <w:rFonts w:eastAsiaTheme="minorEastAsia"/>
          <w:b/>
          <w:lang w:eastAsia="ko-KR"/>
        </w:rPr>
        <w:t xml:space="preserve">) for IAB MTs should be synchronous to the capability enabling for UEs. </w:t>
      </w:r>
    </w:p>
    <w:p w:rsidR="000903F8" w:rsidRDefault="000903F8" w:rsidP="000903F8">
      <w:pPr>
        <w:rPr>
          <w:rFonts w:eastAsiaTheme="minorEastAsia"/>
          <w:b/>
          <w:lang w:eastAsia="ko-KR"/>
        </w:rPr>
      </w:pPr>
      <w:r>
        <w:rPr>
          <w:rFonts w:eastAsiaTheme="minorEastAsia" w:hint="eastAsia"/>
          <w:b/>
          <w:lang w:eastAsia="ko-KR"/>
        </w:rPr>
        <w:t>P</w:t>
      </w:r>
      <w:r>
        <w:rPr>
          <w:rFonts w:eastAsiaTheme="minorEastAsia"/>
          <w:b/>
          <w:lang w:eastAsia="ko-KR"/>
        </w:rPr>
        <w:t>r</w:t>
      </w:r>
      <w:r>
        <w:rPr>
          <w:rFonts w:eastAsiaTheme="minorEastAsia" w:hint="eastAsia"/>
          <w:b/>
          <w:lang w:eastAsia="ko-KR"/>
        </w:rPr>
        <w:t xml:space="preserve">oposal </w:t>
      </w:r>
      <w:r>
        <w:rPr>
          <w:rFonts w:eastAsiaTheme="minorEastAsia"/>
          <w:b/>
          <w:lang w:eastAsia="ko-KR"/>
        </w:rPr>
        <w:t>5: To consider introducing additional capability signalling for mobility related capabilities, at least including (but not limited to):</w:t>
      </w:r>
    </w:p>
    <w:p w:rsidR="000903F8" w:rsidRPr="000903F8" w:rsidRDefault="000903F8" w:rsidP="000903F8">
      <w:pPr>
        <w:pStyle w:val="a5"/>
        <w:numPr>
          <w:ilvl w:val="0"/>
          <w:numId w:val="24"/>
        </w:numPr>
        <w:ind w:leftChars="0"/>
        <w:rPr>
          <w:rFonts w:eastAsiaTheme="minorEastAsia"/>
          <w:b/>
          <w:lang w:eastAsia="ko-KR"/>
        </w:rPr>
      </w:pPr>
      <w:r w:rsidRPr="000903F8">
        <w:rPr>
          <w:b/>
        </w:rPr>
        <w:t>Support of Intra-frequency and inter-frequency measurements and reports</w:t>
      </w:r>
    </w:p>
    <w:p w:rsidR="000903F8" w:rsidRPr="000903F8" w:rsidRDefault="000903F8" w:rsidP="000903F8">
      <w:pPr>
        <w:pStyle w:val="a5"/>
        <w:numPr>
          <w:ilvl w:val="0"/>
          <w:numId w:val="24"/>
        </w:numPr>
        <w:ind w:leftChars="0"/>
        <w:rPr>
          <w:rFonts w:eastAsiaTheme="minorEastAsia"/>
          <w:b/>
          <w:lang w:eastAsia="ko-KR"/>
        </w:rPr>
      </w:pPr>
      <w:r w:rsidRPr="000903F8">
        <w:rPr>
          <w:b/>
        </w:rPr>
        <w:t>Support of Event A-based measurement and measurement report</w:t>
      </w:r>
    </w:p>
    <w:p w:rsidR="000903F8" w:rsidRPr="000903F8" w:rsidRDefault="000903F8" w:rsidP="000903F8">
      <w:pPr>
        <w:pStyle w:val="a5"/>
        <w:numPr>
          <w:ilvl w:val="0"/>
          <w:numId w:val="24"/>
        </w:numPr>
        <w:ind w:leftChars="0"/>
        <w:rPr>
          <w:rFonts w:eastAsiaTheme="minorEastAsia"/>
          <w:b/>
          <w:lang w:eastAsia="ko-KR"/>
        </w:rPr>
      </w:pPr>
      <w:r w:rsidRPr="000903F8">
        <w:rPr>
          <w:b/>
        </w:rPr>
        <w:t xml:space="preserve">Support of Intra-frequency HO </w:t>
      </w:r>
    </w:p>
    <w:p w:rsidR="000903F8" w:rsidRDefault="000903F8" w:rsidP="000903F8">
      <w:pPr>
        <w:rPr>
          <w:rFonts w:eastAsiaTheme="minorEastAsia"/>
          <w:b/>
          <w:lang w:eastAsia="ko-KR"/>
        </w:rPr>
      </w:pPr>
    </w:p>
    <w:p w:rsidR="00A93C63" w:rsidRDefault="00A93C63">
      <w:pPr>
        <w:overflowPunct/>
        <w:autoSpaceDE/>
        <w:autoSpaceDN/>
        <w:adjustRightInd/>
        <w:spacing w:after="160" w:line="259" w:lineRule="auto"/>
        <w:textAlignment w:val="auto"/>
        <w:rPr>
          <w:rFonts w:eastAsiaTheme="minorEastAsia"/>
          <w:lang w:eastAsia="ko-KR"/>
        </w:rPr>
      </w:pPr>
    </w:p>
    <w:p w:rsidR="00A93C63" w:rsidRDefault="00A93C63" w:rsidP="00C14AE8">
      <w:pPr>
        <w:pStyle w:val="1"/>
        <w:numPr>
          <w:ilvl w:val="0"/>
          <w:numId w:val="0"/>
        </w:numPr>
        <w:ind w:left="432" w:hanging="432"/>
        <w:rPr>
          <w:rFonts w:eastAsiaTheme="minorEastAsia"/>
          <w:lang w:eastAsia="ko-KR"/>
        </w:rPr>
      </w:pPr>
      <w:r>
        <w:rPr>
          <w:rFonts w:eastAsiaTheme="minorEastAsia" w:hint="eastAsia"/>
          <w:lang w:eastAsia="ko-KR"/>
        </w:rPr>
        <w:t xml:space="preserve">Annex. </w:t>
      </w:r>
    </w:p>
    <w:p w:rsidR="00A93C63" w:rsidRPr="00A93C63" w:rsidRDefault="00A93C63" w:rsidP="00A93C63">
      <w:pPr>
        <w:jc w:val="center"/>
        <w:rPr>
          <w:rFonts w:eastAsiaTheme="minorEastAsia"/>
          <w:lang w:eastAsia="ko-KR"/>
        </w:rPr>
      </w:pPr>
      <w:r>
        <w:rPr>
          <w:rFonts w:eastAsiaTheme="minorEastAsia"/>
          <w:lang w:eastAsia="ko-KR"/>
        </w:rPr>
        <w:t xml:space="preserve">Table 1. Mandatory L2 and L3 capabilities without signalling </w:t>
      </w:r>
    </w:p>
    <w:tbl>
      <w:tblPr>
        <w:tblStyle w:val="a7"/>
        <w:tblW w:w="0" w:type="auto"/>
        <w:tblLayout w:type="fixed"/>
        <w:tblLook w:val="04A0" w:firstRow="1" w:lastRow="0" w:firstColumn="1" w:lastColumn="0" w:noHBand="0" w:noVBand="1"/>
      </w:tblPr>
      <w:tblGrid>
        <w:gridCol w:w="1179"/>
        <w:gridCol w:w="597"/>
        <w:gridCol w:w="1180"/>
        <w:gridCol w:w="2001"/>
        <w:gridCol w:w="850"/>
        <w:gridCol w:w="1559"/>
        <w:gridCol w:w="1750"/>
        <w:gridCol w:w="944"/>
        <w:gridCol w:w="992"/>
        <w:gridCol w:w="1417"/>
        <w:gridCol w:w="1809"/>
      </w:tblGrid>
      <w:tr w:rsidR="00B05DC2" w:rsidRPr="000E3724" w:rsidTr="00EB5C77">
        <w:tc>
          <w:tcPr>
            <w:tcW w:w="1179" w:type="dxa"/>
          </w:tcPr>
          <w:p w:rsidR="00303B2F" w:rsidRPr="00EB5C77" w:rsidRDefault="00303B2F" w:rsidP="00E652BE">
            <w:pPr>
              <w:pStyle w:val="TAH"/>
              <w:rPr>
                <w:sz w:val="16"/>
                <w:szCs w:val="16"/>
              </w:rPr>
            </w:pPr>
            <w:r w:rsidRPr="00EB5C77">
              <w:rPr>
                <w:sz w:val="16"/>
                <w:szCs w:val="16"/>
              </w:rPr>
              <w:lastRenderedPageBreak/>
              <w:t>Features</w:t>
            </w:r>
          </w:p>
        </w:tc>
        <w:tc>
          <w:tcPr>
            <w:tcW w:w="597" w:type="dxa"/>
          </w:tcPr>
          <w:p w:rsidR="00303B2F" w:rsidRPr="00EB5C77" w:rsidRDefault="00303B2F" w:rsidP="00E652BE">
            <w:pPr>
              <w:pStyle w:val="TAH"/>
              <w:rPr>
                <w:sz w:val="16"/>
                <w:szCs w:val="16"/>
              </w:rPr>
            </w:pPr>
            <w:r w:rsidRPr="00EB5C77">
              <w:rPr>
                <w:sz w:val="16"/>
                <w:szCs w:val="16"/>
              </w:rPr>
              <w:t>Index</w:t>
            </w:r>
          </w:p>
        </w:tc>
        <w:tc>
          <w:tcPr>
            <w:tcW w:w="1180" w:type="dxa"/>
          </w:tcPr>
          <w:p w:rsidR="00303B2F" w:rsidRPr="00EB5C77" w:rsidRDefault="00303B2F" w:rsidP="00E652BE">
            <w:pPr>
              <w:pStyle w:val="TAH"/>
              <w:rPr>
                <w:sz w:val="16"/>
                <w:szCs w:val="16"/>
              </w:rPr>
            </w:pPr>
            <w:r w:rsidRPr="00EB5C77">
              <w:rPr>
                <w:sz w:val="16"/>
                <w:szCs w:val="16"/>
              </w:rPr>
              <w:t>Feature group</w:t>
            </w:r>
          </w:p>
        </w:tc>
        <w:tc>
          <w:tcPr>
            <w:tcW w:w="2001" w:type="dxa"/>
          </w:tcPr>
          <w:p w:rsidR="00303B2F" w:rsidRPr="00EB5C77" w:rsidRDefault="00303B2F" w:rsidP="00E652BE">
            <w:pPr>
              <w:pStyle w:val="TAH"/>
              <w:rPr>
                <w:sz w:val="16"/>
                <w:szCs w:val="16"/>
              </w:rPr>
            </w:pPr>
            <w:r w:rsidRPr="00EB5C77">
              <w:rPr>
                <w:sz w:val="16"/>
                <w:szCs w:val="16"/>
              </w:rPr>
              <w:t>Components</w:t>
            </w:r>
          </w:p>
        </w:tc>
        <w:tc>
          <w:tcPr>
            <w:tcW w:w="850" w:type="dxa"/>
          </w:tcPr>
          <w:p w:rsidR="00303B2F" w:rsidRPr="00EB5C77" w:rsidRDefault="00303B2F" w:rsidP="00E652BE">
            <w:pPr>
              <w:pStyle w:val="TAH"/>
              <w:rPr>
                <w:sz w:val="16"/>
                <w:szCs w:val="16"/>
              </w:rPr>
            </w:pPr>
            <w:r w:rsidRPr="00EB5C77">
              <w:rPr>
                <w:sz w:val="16"/>
                <w:szCs w:val="16"/>
              </w:rPr>
              <w:t>Prerequisite feature groups</w:t>
            </w:r>
          </w:p>
        </w:tc>
        <w:tc>
          <w:tcPr>
            <w:tcW w:w="1559" w:type="dxa"/>
          </w:tcPr>
          <w:p w:rsidR="00303B2F" w:rsidRPr="00EB5C77" w:rsidRDefault="00303B2F" w:rsidP="00E652BE">
            <w:pPr>
              <w:pStyle w:val="TAH"/>
              <w:rPr>
                <w:sz w:val="16"/>
                <w:szCs w:val="16"/>
              </w:rPr>
            </w:pPr>
            <w:r w:rsidRPr="00EB5C77">
              <w:rPr>
                <w:sz w:val="16"/>
                <w:szCs w:val="16"/>
              </w:rPr>
              <w:t>Field name in TS 38.331 [2]</w:t>
            </w:r>
          </w:p>
        </w:tc>
        <w:tc>
          <w:tcPr>
            <w:tcW w:w="1750" w:type="dxa"/>
          </w:tcPr>
          <w:p w:rsidR="00303B2F" w:rsidRPr="00EB5C77" w:rsidRDefault="00303B2F" w:rsidP="00E652BE">
            <w:pPr>
              <w:pStyle w:val="TAH"/>
              <w:rPr>
                <w:sz w:val="16"/>
                <w:szCs w:val="16"/>
              </w:rPr>
            </w:pPr>
            <w:r w:rsidRPr="00EB5C77">
              <w:rPr>
                <w:sz w:val="16"/>
                <w:szCs w:val="16"/>
              </w:rPr>
              <w:t>Parent IE in TS 38.331 [2]</w:t>
            </w:r>
          </w:p>
        </w:tc>
        <w:tc>
          <w:tcPr>
            <w:tcW w:w="944" w:type="dxa"/>
          </w:tcPr>
          <w:p w:rsidR="00303B2F" w:rsidRPr="00EB5C77" w:rsidRDefault="00303B2F" w:rsidP="00E652BE">
            <w:pPr>
              <w:pStyle w:val="TAH"/>
              <w:rPr>
                <w:sz w:val="16"/>
                <w:szCs w:val="16"/>
              </w:rPr>
            </w:pPr>
            <w:r w:rsidRPr="00EB5C77">
              <w:rPr>
                <w:sz w:val="16"/>
                <w:szCs w:val="16"/>
              </w:rPr>
              <w:t>Need of FDD/TDD differentiation</w:t>
            </w:r>
          </w:p>
        </w:tc>
        <w:tc>
          <w:tcPr>
            <w:tcW w:w="992" w:type="dxa"/>
          </w:tcPr>
          <w:p w:rsidR="00303B2F" w:rsidRPr="00EB5C77" w:rsidRDefault="00303B2F" w:rsidP="00E652BE">
            <w:pPr>
              <w:pStyle w:val="TAH"/>
              <w:rPr>
                <w:sz w:val="16"/>
                <w:szCs w:val="16"/>
              </w:rPr>
            </w:pPr>
            <w:r w:rsidRPr="00EB5C77">
              <w:rPr>
                <w:sz w:val="16"/>
                <w:szCs w:val="16"/>
              </w:rPr>
              <w:t>Need of FR1/FR2 differentiation</w:t>
            </w:r>
          </w:p>
        </w:tc>
        <w:tc>
          <w:tcPr>
            <w:tcW w:w="1417" w:type="dxa"/>
          </w:tcPr>
          <w:p w:rsidR="00303B2F" w:rsidRPr="00EB5C77" w:rsidRDefault="00303B2F" w:rsidP="00E652BE">
            <w:pPr>
              <w:pStyle w:val="TAH"/>
              <w:rPr>
                <w:sz w:val="16"/>
                <w:szCs w:val="16"/>
              </w:rPr>
            </w:pPr>
            <w:r w:rsidRPr="00EB5C77">
              <w:rPr>
                <w:sz w:val="16"/>
                <w:szCs w:val="16"/>
              </w:rPr>
              <w:t>Note</w:t>
            </w:r>
          </w:p>
        </w:tc>
        <w:tc>
          <w:tcPr>
            <w:tcW w:w="1809" w:type="dxa"/>
          </w:tcPr>
          <w:p w:rsidR="00303B2F" w:rsidRPr="00EB5C77" w:rsidRDefault="00303B2F" w:rsidP="00E652BE">
            <w:pPr>
              <w:pStyle w:val="TAH"/>
              <w:rPr>
                <w:sz w:val="16"/>
                <w:szCs w:val="16"/>
              </w:rPr>
            </w:pPr>
            <w:r w:rsidRPr="00EB5C77">
              <w:rPr>
                <w:sz w:val="16"/>
                <w:szCs w:val="16"/>
              </w:rPr>
              <w:t>Mandatory/Optional</w:t>
            </w:r>
          </w:p>
        </w:tc>
      </w:tr>
      <w:tr w:rsidR="00B05DC2" w:rsidRPr="000E3724" w:rsidTr="00EB5C77">
        <w:tc>
          <w:tcPr>
            <w:tcW w:w="1179" w:type="dxa"/>
            <w:vMerge w:val="restart"/>
          </w:tcPr>
          <w:p w:rsidR="00303B2F" w:rsidRPr="000E3724" w:rsidRDefault="00303B2F" w:rsidP="00E652BE">
            <w:pPr>
              <w:pStyle w:val="TAL"/>
            </w:pPr>
            <w:r w:rsidRPr="000E3724">
              <w:t>0. General (including supported bearer types)</w:t>
            </w:r>
          </w:p>
        </w:tc>
        <w:tc>
          <w:tcPr>
            <w:tcW w:w="597" w:type="dxa"/>
          </w:tcPr>
          <w:p w:rsidR="00303B2F" w:rsidRPr="000E3724" w:rsidRDefault="00303B2F" w:rsidP="00E652BE">
            <w:pPr>
              <w:pStyle w:val="TAL"/>
            </w:pPr>
            <w:r w:rsidRPr="000E3724">
              <w:t>0-0</w:t>
            </w:r>
          </w:p>
        </w:tc>
        <w:tc>
          <w:tcPr>
            <w:tcW w:w="1180" w:type="dxa"/>
          </w:tcPr>
          <w:p w:rsidR="00303B2F" w:rsidRPr="000E3724" w:rsidRDefault="00303B2F" w:rsidP="00E652BE">
            <w:pPr>
              <w:pStyle w:val="TAL"/>
            </w:pPr>
            <w:r w:rsidRPr="000E3724">
              <w:t>Basic EN-DC procedures</w:t>
            </w:r>
          </w:p>
        </w:tc>
        <w:tc>
          <w:tcPr>
            <w:tcW w:w="2001" w:type="dxa"/>
          </w:tcPr>
          <w:p w:rsidR="00303B2F" w:rsidRPr="008B21A1" w:rsidRDefault="00303B2F" w:rsidP="00E652BE">
            <w:pPr>
              <w:pStyle w:val="TAL"/>
              <w:rPr>
                <w:highlight w:val="green"/>
              </w:rPr>
            </w:pPr>
            <w:r w:rsidRPr="008B21A1">
              <w:rPr>
                <w:highlight w:val="green"/>
              </w:rPr>
              <w:t>1) MCG DRB with LTE/NR PDCP</w:t>
            </w:r>
          </w:p>
          <w:p w:rsidR="00303B2F" w:rsidRPr="008B21A1" w:rsidRDefault="00303B2F" w:rsidP="00E652BE">
            <w:pPr>
              <w:pStyle w:val="TAL"/>
              <w:rPr>
                <w:highlight w:val="green"/>
              </w:rPr>
            </w:pPr>
            <w:r w:rsidRPr="008B21A1">
              <w:rPr>
                <w:highlight w:val="green"/>
              </w:rPr>
              <w:t>2) SCG DRB with NR PDCP</w:t>
            </w:r>
          </w:p>
          <w:p w:rsidR="00303B2F" w:rsidRPr="008B21A1" w:rsidRDefault="00303B2F" w:rsidP="00E652BE">
            <w:pPr>
              <w:pStyle w:val="TAL"/>
              <w:rPr>
                <w:highlight w:val="green"/>
              </w:rPr>
            </w:pPr>
            <w:r w:rsidRPr="008B21A1">
              <w:rPr>
                <w:highlight w:val="green"/>
              </w:rPr>
              <w:t>3) SN addition, modification, and release via RRC connection reconfiguration</w:t>
            </w:r>
          </w:p>
          <w:p w:rsidR="00303B2F" w:rsidRPr="008B21A1" w:rsidRDefault="00303B2F" w:rsidP="00E652BE">
            <w:pPr>
              <w:pStyle w:val="TAL"/>
              <w:rPr>
                <w:highlight w:val="green"/>
              </w:rPr>
            </w:pPr>
            <w:r w:rsidRPr="008B21A1">
              <w:rPr>
                <w:highlight w:val="green"/>
              </w:rPr>
              <w:t>4) Joint processing on the combined RRC messages</w:t>
            </w:r>
          </w:p>
          <w:p w:rsidR="00303B2F" w:rsidRPr="000E3724" w:rsidRDefault="00303B2F" w:rsidP="00E652BE">
            <w:pPr>
              <w:pStyle w:val="TAL"/>
            </w:pPr>
            <w:r w:rsidRPr="008B21A1">
              <w:rPr>
                <w:highlight w:val="green"/>
              </w:rPr>
              <w:t>5) Failure handling (including both MN and SN)</w:t>
            </w:r>
          </w:p>
        </w:tc>
        <w:tc>
          <w:tcPr>
            <w:tcW w:w="850" w:type="dxa"/>
          </w:tcPr>
          <w:p w:rsidR="00303B2F" w:rsidRPr="004C50E4" w:rsidRDefault="00303B2F" w:rsidP="00E652BE">
            <w:pPr>
              <w:pStyle w:val="TAL"/>
              <w:rPr>
                <w:lang w:val="en-GB"/>
              </w:rPr>
            </w:pPr>
          </w:p>
        </w:tc>
        <w:tc>
          <w:tcPr>
            <w:tcW w:w="1559" w:type="dxa"/>
          </w:tcPr>
          <w:p w:rsidR="00303B2F" w:rsidRPr="000E3724" w:rsidRDefault="00303B2F" w:rsidP="00E652BE">
            <w:pPr>
              <w:pStyle w:val="TAL"/>
            </w:pPr>
            <w:r w:rsidRPr="000E3724">
              <w:t>n/a</w:t>
            </w:r>
          </w:p>
        </w:tc>
        <w:tc>
          <w:tcPr>
            <w:tcW w:w="1750" w:type="dxa"/>
          </w:tcPr>
          <w:p w:rsidR="00303B2F" w:rsidRPr="000E3724" w:rsidRDefault="00303B2F" w:rsidP="00E652BE">
            <w:pPr>
              <w:pStyle w:val="TAL"/>
            </w:pPr>
            <w:r w:rsidRPr="000E3724">
              <w:t>n/a</w:t>
            </w:r>
          </w:p>
        </w:tc>
        <w:tc>
          <w:tcPr>
            <w:tcW w:w="944" w:type="dxa"/>
          </w:tcPr>
          <w:p w:rsidR="00303B2F" w:rsidRPr="000E3724" w:rsidRDefault="00303B2F" w:rsidP="00E652BE">
            <w:pPr>
              <w:pStyle w:val="TAL"/>
            </w:pPr>
            <w:r w:rsidRPr="000E3724">
              <w:t>n/a</w:t>
            </w:r>
          </w:p>
        </w:tc>
        <w:tc>
          <w:tcPr>
            <w:tcW w:w="992" w:type="dxa"/>
          </w:tcPr>
          <w:p w:rsidR="00303B2F" w:rsidRPr="000E3724" w:rsidRDefault="00303B2F" w:rsidP="00E652BE">
            <w:pPr>
              <w:pStyle w:val="TAL"/>
            </w:pPr>
            <w:r w:rsidRPr="000E3724">
              <w:t>n/a</w:t>
            </w:r>
          </w:p>
        </w:tc>
        <w:tc>
          <w:tcPr>
            <w:tcW w:w="1417" w:type="dxa"/>
          </w:tcPr>
          <w:p w:rsidR="00303B2F" w:rsidRPr="000E3724" w:rsidRDefault="00303B2F" w:rsidP="00E652BE">
            <w:pPr>
              <w:pStyle w:val="TAL"/>
            </w:pPr>
          </w:p>
        </w:tc>
        <w:tc>
          <w:tcPr>
            <w:tcW w:w="1809" w:type="dxa"/>
          </w:tcPr>
          <w:p w:rsidR="00303B2F" w:rsidRPr="000E3724" w:rsidRDefault="00303B2F" w:rsidP="00E652BE">
            <w:pPr>
              <w:pStyle w:val="TAL"/>
            </w:pPr>
            <w:r w:rsidRPr="003349C6">
              <w:rPr>
                <w:highlight w:val="green"/>
              </w:rPr>
              <w:t xml:space="preserve">Mandatory without capability </w:t>
            </w:r>
            <w:proofErr w:type="spellStart"/>
            <w:r w:rsidRPr="003349C6">
              <w:rPr>
                <w:highlight w:val="green"/>
              </w:rPr>
              <w:t>signalling</w:t>
            </w:r>
            <w:proofErr w:type="spellEnd"/>
          </w:p>
        </w:tc>
      </w:tr>
      <w:tr w:rsidR="00B05DC2" w:rsidRPr="000E3724" w:rsidTr="00EB5C77">
        <w:tc>
          <w:tcPr>
            <w:tcW w:w="1179" w:type="dxa"/>
            <w:vMerge/>
          </w:tcPr>
          <w:p w:rsidR="00303B2F" w:rsidRPr="000E3724" w:rsidRDefault="00303B2F" w:rsidP="00E652BE">
            <w:pPr>
              <w:pStyle w:val="TAL"/>
            </w:pPr>
          </w:p>
        </w:tc>
        <w:tc>
          <w:tcPr>
            <w:tcW w:w="597" w:type="dxa"/>
          </w:tcPr>
          <w:p w:rsidR="00303B2F" w:rsidRPr="000E3724" w:rsidRDefault="00303B2F" w:rsidP="00E652BE">
            <w:pPr>
              <w:pStyle w:val="TAL"/>
            </w:pPr>
            <w:r w:rsidRPr="000E3724">
              <w:t>0-3</w:t>
            </w:r>
          </w:p>
        </w:tc>
        <w:tc>
          <w:tcPr>
            <w:tcW w:w="1180" w:type="dxa"/>
          </w:tcPr>
          <w:p w:rsidR="00303B2F" w:rsidRPr="000E3724" w:rsidRDefault="00303B2F" w:rsidP="00E652BE">
            <w:pPr>
              <w:pStyle w:val="TAL"/>
            </w:pPr>
            <w:r w:rsidRPr="000E3724">
              <w:t>DRB</w:t>
            </w:r>
          </w:p>
        </w:tc>
        <w:tc>
          <w:tcPr>
            <w:tcW w:w="2001" w:type="dxa"/>
          </w:tcPr>
          <w:p w:rsidR="00303B2F" w:rsidRPr="008B21A1" w:rsidRDefault="00303B2F" w:rsidP="00E652BE">
            <w:pPr>
              <w:pStyle w:val="TAL"/>
              <w:rPr>
                <w:highlight w:val="green"/>
              </w:rPr>
            </w:pPr>
            <w:r w:rsidRPr="008B21A1">
              <w:rPr>
                <w:highlight w:val="green"/>
              </w:rPr>
              <w:t>1) Maximum number of DRBs</w:t>
            </w:r>
          </w:p>
          <w:p w:rsidR="00303B2F" w:rsidRPr="000E3724" w:rsidRDefault="00303B2F" w:rsidP="00E652BE">
            <w:pPr>
              <w:pStyle w:val="TAL"/>
            </w:pPr>
            <w:r w:rsidRPr="008B21A1">
              <w:rPr>
                <w:highlight w:val="green"/>
              </w:rPr>
              <w:t>2) Split DRB with one UL path</w:t>
            </w:r>
            <w:r w:rsidRPr="000E3724">
              <w:t xml:space="preserve"> </w:t>
            </w:r>
          </w:p>
          <w:p w:rsidR="00303B2F" w:rsidRPr="000E3724" w:rsidRDefault="00303B2F" w:rsidP="00E652BE">
            <w:pPr>
              <w:pStyle w:val="TAL"/>
            </w:pPr>
            <w:r w:rsidRPr="000E3724">
              <w:t>3) Split DRB with both UL MCG and SCG paths</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1), 2) n/a</w:t>
            </w:r>
          </w:p>
          <w:p w:rsidR="00303B2F" w:rsidRPr="000E3724" w:rsidRDefault="00303B2F" w:rsidP="00E652BE">
            <w:pPr>
              <w:pStyle w:val="TAL"/>
            </w:pPr>
            <w:r w:rsidRPr="000E3724">
              <w:t xml:space="preserve">3) </w:t>
            </w:r>
            <w:proofErr w:type="spellStart"/>
            <w:r w:rsidRPr="000E3724">
              <w:rPr>
                <w:i/>
              </w:rPr>
              <w:t>splitDRB</w:t>
            </w:r>
            <w:proofErr w:type="spellEnd"/>
            <w:r w:rsidRPr="000E3724">
              <w:rPr>
                <w:i/>
              </w:rPr>
              <w:t>-</w:t>
            </w:r>
            <w:proofErr w:type="spellStart"/>
            <w:r w:rsidRPr="000E3724">
              <w:rPr>
                <w:i/>
              </w:rPr>
              <w:t>withUL</w:t>
            </w:r>
            <w:proofErr w:type="spellEnd"/>
            <w:r w:rsidRPr="000E3724">
              <w:rPr>
                <w:i/>
              </w:rPr>
              <w:t>-Both-MCG-SCG</w:t>
            </w:r>
          </w:p>
        </w:tc>
        <w:tc>
          <w:tcPr>
            <w:tcW w:w="1750" w:type="dxa"/>
          </w:tcPr>
          <w:p w:rsidR="00303B2F" w:rsidRPr="000E3724" w:rsidRDefault="00303B2F" w:rsidP="00E652BE">
            <w:pPr>
              <w:pStyle w:val="TAL"/>
            </w:pPr>
            <w:r w:rsidRPr="000E3724">
              <w:t>1), 2) n/a</w:t>
            </w:r>
          </w:p>
          <w:p w:rsidR="00303B2F" w:rsidRPr="000E3724" w:rsidRDefault="00303B2F" w:rsidP="00E652BE">
            <w:pPr>
              <w:pStyle w:val="TAL"/>
            </w:pPr>
            <w:r w:rsidRPr="000E3724">
              <w:t xml:space="preserve">3) </w:t>
            </w:r>
            <w:proofErr w:type="spellStart"/>
            <w:r w:rsidRPr="000E3724">
              <w:rPr>
                <w:i/>
              </w:rPr>
              <w:t>GeneralParametersMRDC</w:t>
            </w:r>
            <w:proofErr w:type="spellEnd"/>
            <w:r w:rsidRPr="000E3724">
              <w:rPr>
                <w:i/>
              </w:rPr>
              <w:t>-XDD-Diff</w:t>
            </w:r>
          </w:p>
        </w:tc>
        <w:tc>
          <w:tcPr>
            <w:tcW w:w="944" w:type="dxa"/>
          </w:tcPr>
          <w:p w:rsidR="00303B2F" w:rsidRPr="000E3724" w:rsidRDefault="00303B2F" w:rsidP="00E652BE">
            <w:pPr>
              <w:pStyle w:val="TAL"/>
            </w:pPr>
            <w:r w:rsidRPr="000E3724">
              <w:t>No</w:t>
            </w:r>
          </w:p>
        </w:tc>
        <w:tc>
          <w:tcPr>
            <w:tcW w:w="992" w:type="dxa"/>
          </w:tcPr>
          <w:p w:rsidR="00303B2F" w:rsidRPr="000E3724" w:rsidRDefault="00303B2F" w:rsidP="00E652BE">
            <w:pPr>
              <w:pStyle w:val="TAL"/>
            </w:pPr>
            <w:r w:rsidRPr="000E3724">
              <w:t>No</w:t>
            </w:r>
          </w:p>
        </w:tc>
        <w:tc>
          <w:tcPr>
            <w:tcW w:w="1417" w:type="dxa"/>
          </w:tcPr>
          <w:p w:rsidR="00303B2F" w:rsidRPr="000E3724" w:rsidRDefault="00303B2F" w:rsidP="00E652BE">
            <w:pPr>
              <w:pStyle w:val="TAL"/>
            </w:pPr>
            <w:r w:rsidRPr="000E3724">
              <w:t>2) 8 DRBs are supported regardless of bearer types</w:t>
            </w:r>
          </w:p>
        </w:tc>
        <w:tc>
          <w:tcPr>
            <w:tcW w:w="1809" w:type="dxa"/>
          </w:tcPr>
          <w:p w:rsidR="00303B2F" w:rsidRPr="000E3724" w:rsidRDefault="00303B2F" w:rsidP="00E652BE">
            <w:pPr>
              <w:pStyle w:val="TAL"/>
            </w:pPr>
            <w:r w:rsidRPr="000E3724">
              <w:t xml:space="preserve">1, 2) </w:t>
            </w:r>
            <w:r w:rsidRPr="003349C6">
              <w:rPr>
                <w:highlight w:val="green"/>
              </w:rPr>
              <w:t xml:space="preserve">Mandatory without UE capability </w:t>
            </w:r>
            <w:proofErr w:type="spellStart"/>
            <w:r w:rsidRPr="003349C6">
              <w:rPr>
                <w:highlight w:val="green"/>
              </w:rPr>
              <w:t>signalling</w:t>
            </w:r>
            <w:proofErr w:type="spellEnd"/>
          </w:p>
          <w:p w:rsidR="00303B2F" w:rsidRPr="000E3724" w:rsidRDefault="00303B2F" w:rsidP="00E652BE">
            <w:pPr>
              <w:pStyle w:val="TAL"/>
            </w:pPr>
            <w:r w:rsidRPr="000E3724">
              <w:t xml:space="preserve">3) Mandatory with capability </w:t>
            </w:r>
            <w:proofErr w:type="spellStart"/>
            <w:r w:rsidRPr="000E3724">
              <w:t>signalling</w:t>
            </w:r>
            <w:proofErr w:type="spellEnd"/>
          </w:p>
        </w:tc>
      </w:tr>
      <w:tr w:rsidR="00B05DC2" w:rsidRPr="000E3724" w:rsidTr="00EB5C77">
        <w:tc>
          <w:tcPr>
            <w:tcW w:w="1179" w:type="dxa"/>
            <w:vMerge/>
          </w:tcPr>
          <w:p w:rsidR="00303B2F" w:rsidRPr="000E3724" w:rsidRDefault="00303B2F" w:rsidP="00E652BE">
            <w:pPr>
              <w:pStyle w:val="TAL"/>
            </w:pPr>
          </w:p>
        </w:tc>
        <w:tc>
          <w:tcPr>
            <w:tcW w:w="597" w:type="dxa"/>
          </w:tcPr>
          <w:p w:rsidR="00303B2F" w:rsidRPr="000E3724" w:rsidRDefault="00303B2F" w:rsidP="00E652BE">
            <w:pPr>
              <w:pStyle w:val="TAL"/>
            </w:pPr>
            <w:r w:rsidRPr="000E3724">
              <w:t>0-4</w:t>
            </w:r>
          </w:p>
        </w:tc>
        <w:tc>
          <w:tcPr>
            <w:tcW w:w="1180" w:type="dxa"/>
          </w:tcPr>
          <w:p w:rsidR="00303B2F" w:rsidRPr="000E3724" w:rsidRDefault="00303B2F" w:rsidP="00E652BE">
            <w:pPr>
              <w:pStyle w:val="TAL"/>
            </w:pPr>
            <w:r w:rsidRPr="000E3724">
              <w:t>Direct SN addition in the first RRC connection reconfiguration after RRC connection establishment</w:t>
            </w:r>
          </w:p>
        </w:tc>
        <w:tc>
          <w:tcPr>
            <w:tcW w:w="2001" w:type="dxa"/>
          </w:tcPr>
          <w:p w:rsidR="00303B2F" w:rsidRPr="000E3724" w:rsidRDefault="00303B2F" w:rsidP="00E652BE">
            <w:pPr>
              <w:pStyle w:val="TAL"/>
            </w:pPr>
            <w:r w:rsidRPr="008B21A1">
              <w:rPr>
                <w:highlight w:val="green"/>
              </w:rPr>
              <w:t>Direct SN addition in the first RRC connection reconfiguration after RRC connection establishment</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n/a</w:t>
            </w:r>
          </w:p>
        </w:tc>
        <w:tc>
          <w:tcPr>
            <w:tcW w:w="1750" w:type="dxa"/>
          </w:tcPr>
          <w:p w:rsidR="00303B2F" w:rsidRPr="000E3724" w:rsidRDefault="00303B2F" w:rsidP="00E652BE">
            <w:pPr>
              <w:pStyle w:val="TAL"/>
            </w:pPr>
            <w:r w:rsidRPr="000E3724">
              <w:t>n/a</w:t>
            </w:r>
          </w:p>
        </w:tc>
        <w:tc>
          <w:tcPr>
            <w:tcW w:w="944" w:type="dxa"/>
          </w:tcPr>
          <w:p w:rsidR="00303B2F" w:rsidRPr="000E3724" w:rsidRDefault="00303B2F" w:rsidP="00E652BE">
            <w:pPr>
              <w:pStyle w:val="TAL"/>
            </w:pPr>
            <w:r w:rsidRPr="000E3724">
              <w:t>n/a</w:t>
            </w:r>
          </w:p>
        </w:tc>
        <w:tc>
          <w:tcPr>
            <w:tcW w:w="992" w:type="dxa"/>
          </w:tcPr>
          <w:p w:rsidR="00303B2F" w:rsidRPr="000E3724" w:rsidRDefault="00303B2F" w:rsidP="00E652BE">
            <w:pPr>
              <w:pStyle w:val="TAL"/>
            </w:pPr>
            <w:r w:rsidRPr="000E3724">
              <w:t>n/a</w:t>
            </w:r>
          </w:p>
        </w:tc>
        <w:tc>
          <w:tcPr>
            <w:tcW w:w="1417" w:type="dxa"/>
          </w:tcPr>
          <w:p w:rsidR="00303B2F" w:rsidRPr="000E3724" w:rsidRDefault="00303B2F" w:rsidP="00E652BE">
            <w:pPr>
              <w:pStyle w:val="TAL"/>
            </w:pPr>
          </w:p>
        </w:tc>
        <w:tc>
          <w:tcPr>
            <w:tcW w:w="1809" w:type="dxa"/>
          </w:tcPr>
          <w:p w:rsidR="00303B2F" w:rsidRPr="000E3724" w:rsidRDefault="00303B2F" w:rsidP="00E652BE">
            <w:pPr>
              <w:pStyle w:val="TAL"/>
            </w:pPr>
            <w:r w:rsidRPr="003349C6">
              <w:rPr>
                <w:highlight w:val="green"/>
              </w:rPr>
              <w:t xml:space="preserve">Mandatory without capability </w:t>
            </w:r>
            <w:proofErr w:type="spellStart"/>
            <w:r w:rsidRPr="003349C6">
              <w:rPr>
                <w:highlight w:val="green"/>
              </w:rPr>
              <w:t>signalling</w:t>
            </w:r>
            <w:proofErr w:type="spellEnd"/>
          </w:p>
        </w:tc>
      </w:tr>
      <w:tr w:rsidR="00B05DC2" w:rsidRPr="000E3724" w:rsidTr="00EB5C77">
        <w:tc>
          <w:tcPr>
            <w:tcW w:w="1179" w:type="dxa"/>
          </w:tcPr>
          <w:p w:rsidR="00303B2F" w:rsidRPr="000E3724" w:rsidRDefault="00303B2F" w:rsidP="00E652BE">
            <w:pPr>
              <w:pStyle w:val="TAL"/>
            </w:pPr>
            <w:r w:rsidRPr="000E3724">
              <w:lastRenderedPageBreak/>
              <w:t>1. PDCP</w:t>
            </w:r>
          </w:p>
        </w:tc>
        <w:tc>
          <w:tcPr>
            <w:tcW w:w="597" w:type="dxa"/>
          </w:tcPr>
          <w:p w:rsidR="00303B2F" w:rsidRPr="000E3724" w:rsidRDefault="00303B2F" w:rsidP="00E652BE">
            <w:pPr>
              <w:pStyle w:val="TAL"/>
            </w:pPr>
            <w:r w:rsidRPr="000E3724">
              <w:t>1-0</w:t>
            </w:r>
          </w:p>
        </w:tc>
        <w:tc>
          <w:tcPr>
            <w:tcW w:w="1180" w:type="dxa"/>
          </w:tcPr>
          <w:p w:rsidR="00303B2F" w:rsidRPr="000E3724" w:rsidRDefault="00303B2F" w:rsidP="00E652BE">
            <w:pPr>
              <w:pStyle w:val="TAL"/>
            </w:pPr>
            <w:r w:rsidRPr="000E3724">
              <w:t>Basic PDCP procedures</w:t>
            </w:r>
          </w:p>
        </w:tc>
        <w:tc>
          <w:tcPr>
            <w:tcW w:w="2001" w:type="dxa"/>
          </w:tcPr>
          <w:p w:rsidR="00303B2F" w:rsidRPr="008B21A1" w:rsidRDefault="00303B2F" w:rsidP="00E652BE">
            <w:pPr>
              <w:pStyle w:val="TAL"/>
              <w:rPr>
                <w:highlight w:val="green"/>
              </w:rPr>
            </w:pPr>
            <w:r w:rsidRPr="008B21A1">
              <w:rPr>
                <w:highlight w:val="green"/>
              </w:rPr>
              <w:t>1) (de)Ciphering on DRB/SRB</w:t>
            </w:r>
          </w:p>
          <w:p w:rsidR="00303B2F" w:rsidRPr="008B21A1" w:rsidRDefault="00303B2F" w:rsidP="00E652BE">
            <w:pPr>
              <w:pStyle w:val="TAL"/>
              <w:rPr>
                <w:highlight w:val="green"/>
              </w:rPr>
            </w:pPr>
            <w:r w:rsidRPr="008B21A1">
              <w:rPr>
                <w:highlight w:val="green"/>
              </w:rPr>
              <w:t>2) Integrity protection on SRB</w:t>
            </w:r>
          </w:p>
          <w:p w:rsidR="00303B2F" w:rsidRPr="008B21A1" w:rsidRDefault="00303B2F" w:rsidP="00E652BE">
            <w:pPr>
              <w:pStyle w:val="TAL"/>
              <w:rPr>
                <w:highlight w:val="green"/>
              </w:rPr>
            </w:pPr>
            <w:r w:rsidRPr="008B21A1">
              <w:rPr>
                <w:highlight w:val="green"/>
              </w:rPr>
              <w:t>3) Timer based SDU discard</w:t>
            </w:r>
          </w:p>
          <w:p w:rsidR="00303B2F" w:rsidRPr="008B21A1" w:rsidRDefault="00303B2F" w:rsidP="00E652BE">
            <w:pPr>
              <w:pStyle w:val="TAL"/>
              <w:rPr>
                <w:highlight w:val="green"/>
              </w:rPr>
            </w:pPr>
            <w:r w:rsidRPr="008B21A1">
              <w:rPr>
                <w:highlight w:val="green"/>
              </w:rPr>
              <w:t>4) Re-ordering and in-order delivery</w:t>
            </w:r>
          </w:p>
          <w:p w:rsidR="00303B2F" w:rsidRPr="008B21A1" w:rsidRDefault="00303B2F" w:rsidP="00E652BE">
            <w:pPr>
              <w:pStyle w:val="TAL"/>
              <w:rPr>
                <w:highlight w:val="green"/>
              </w:rPr>
            </w:pPr>
            <w:r w:rsidRPr="008B21A1">
              <w:rPr>
                <w:highlight w:val="green"/>
              </w:rPr>
              <w:t>5) Status reporting</w:t>
            </w:r>
          </w:p>
          <w:p w:rsidR="00303B2F" w:rsidRPr="008B21A1" w:rsidRDefault="00303B2F" w:rsidP="00E652BE">
            <w:pPr>
              <w:pStyle w:val="TAL"/>
              <w:rPr>
                <w:highlight w:val="green"/>
              </w:rPr>
            </w:pPr>
            <w:r w:rsidRPr="008B21A1">
              <w:rPr>
                <w:highlight w:val="green"/>
              </w:rPr>
              <w:t>6) Duplicate discarding</w:t>
            </w:r>
          </w:p>
          <w:p w:rsidR="00303B2F" w:rsidRPr="000E3724" w:rsidRDefault="00303B2F" w:rsidP="00E652BE">
            <w:pPr>
              <w:pStyle w:val="TAL"/>
            </w:pPr>
            <w:r w:rsidRPr="008B21A1">
              <w:rPr>
                <w:highlight w:val="green"/>
              </w:rPr>
              <w:t>7) 18bits SN</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n/a</w:t>
            </w:r>
          </w:p>
        </w:tc>
        <w:tc>
          <w:tcPr>
            <w:tcW w:w="1750" w:type="dxa"/>
          </w:tcPr>
          <w:p w:rsidR="00303B2F" w:rsidRPr="000E3724" w:rsidRDefault="00303B2F" w:rsidP="00E652BE">
            <w:pPr>
              <w:pStyle w:val="TAL"/>
            </w:pPr>
            <w:r w:rsidRPr="000E3724">
              <w:t>n/a</w:t>
            </w:r>
          </w:p>
        </w:tc>
        <w:tc>
          <w:tcPr>
            <w:tcW w:w="944" w:type="dxa"/>
          </w:tcPr>
          <w:p w:rsidR="00303B2F" w:rsidRPr="000E3724" w:rsidRDefault="00303B2F" w:rsidP="00E652BE">
            <w:pPr>
              <w:pStyle w:val="TAL"/>
            </w:pPr>
            <w:r w:rsidRPr="000E3724">
              <w:t>n/a</w:t>
            </w:r>
          </w:p>
        </w:tc>
        <w:tc>
          <w:tcPr>
            <w:tcW w:w="992" w:type="dxa"/>
          </w:tcPr>
          <w:p w:rsidR="00303B2F" w:rsidRPr="000E3724" w:rsidRDefault="00303B2F" w:rsidP="00E652BE">
            <w:pPr>
              <w:pStyle w:val="TAL"/>
            </w:pPr>
            <w:r w:rsidRPr="000E3724">
              <w:t>n/a</w:t>
            </w:r>
          </w:p>
        </w:tc>
        <w:tc>
          <w:tcPr>
            <w:tcW w:w="1417" w:type="dxa"/>
          </w:tcPr>
          <w:p w:rsidR="00303B2F" w:rsidRPr="000E3724" w:rsidRDefault="00303B2F" w:rsidP="00E652BE">
            <w:pPr>
              <w:pStyle w:val="TAL"/>
            </w:pPr>
          </w:p>
        </w:tc>
        <w:tc>
          <w:tcPr>
            <w:tcW w:w="1809" w:type="dxa"/>
          </w:tcPr>
          <w:p w:rsidR="00303B2F" w:rsidRPr="000E3724" w:rsidRDefault="00303B2F" w:rsidP="00E652BE">
            <w:pPr>
              <w:pStyle w:val="TAL"/>
            </w:pPr>
            <w:r w:rsidRPr="003349C6">
              <w:rPr>
                <w:highlight w:val="green"/>
              </w:rPr>
              <w:t xml:space="preserve">Mandatory without capability </w:t>
            </w:r>
            <w:proofErr w:type="spellStart"/>
            <w:r w:rsidRPr="003349C6">
              <w:rPr>
                <w:highlight w:val="green"/>
              </w:rPr>
              <w:t>signalling</w:t>
            </w:r>
            <w:proofErr w:type="spellEnd"/>
          </w:p>
        </w:tc>
      </w:tr>
      <w:tr w:rsidR="00B05DC2" w:rsidRPr="000E3724" w:rsidTr="00EB5C77">
        <w:tc>
          <w:tcPr>
            <w:tcW w:w="1179" w:type="dxa"/>
          </w:tcPr>
          <w:p w:rsidR="00303B2F" w:rsidRPr="000E3724" w:rsidRDefault="00303B2F" w:rsidP="00E652BE">
            <w:pPr>
              <w:pStyle w:val="TAL"/>
            </w:pPr>
            <w:r w:rsidRPr="000E3724">
              <w:t>2. RLC</w:t>
            </w:r>
          </w:p>
        </w:tc>
        <w:tc>
          <w:tcPr>
            <w:tcW w:w="597" w:type="dxa"/>
          </w:tcPr>
          <w:p w:rsidR="00303B2F" w:rsidRPr="000E3724" w:rsidRDefault="00303B2F" w:rsidP="00E652BE">
            <w:pPr>
              <w:pStyle w:val="TAL"/>
            </w:pPr>
            <w:r w:rsidRPr="000E3724">
              <w:t>2-0</w:t>
            </w:r>
          </w:p>
        </w:tc>
        <w:tc>
          <w:tcPr>
            <w:tcW w:w="1180" w:type="dxa"/>
          </w:tcPr>
          <w:p w:rsidR="00303B2F" w:rsidRPr="000E3724" w:rsidRDefault="00303B2F" w:rsidP="00E652BE">
            <w:pPr>
              <w:pStyle w:val="TAL"/>
            </w:pPr>
            <w:r w:rsidRPr="000E3724">
              <w:t>Basic RLC procedures</w:t>
            </w:r>
          </w:p>
        </w:tc>
        <w:tc>
          <w:tcPr>
            <w:tcW w:w="2001" w:type="dxa"/>
          </w:tcPr>
          <w:p w:rsidR="00303B2F" w:rsidRPr="000E3724" w:rsidRDefault="00303B2F" w:rsidP="00E652BE">
            <w:pPr>
              <w:pStyle w:val="TAL"/>
            </w:pPr>
            <w:r w:rsidRPr="000E3724">
              <w:t>1) RLC TM</w:t>
            </w:r>
          </w:p>
          <w:p w:rsidR="00303B2F" w:rsidRPr="000E3724" w:rsidRDefault="00303B2F" w:rsidP="00E652BE">
            <w:pPr>
              <w:pStyle w:val="TAL"/>
            </w:pPr>
            <w:r w:rsidRPr="000E3724">
              <w:t>2) RLC AM with 18bits SN*</w:t>
            </w:r>
          </w:p>
          <w:p w:rsidR="00303B2F" w:rsidRPr="000E3724" w:rsidRDefault="00303B2F" w:rsidP="00E652BE">
            <w:pPr>
              <w:pStyle w:val="TAL"/>
            </w:pPr>
            <w:r w:rsidRPr="000E3724">
              <w:t>3) SDU discard</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n/a</w:t>
            </w:r>
          </w:p>
        </w:tc>
        <w:tc>
          <w:tcPr>
            <w:tcW w:w="1750" w:type="dxa"/>
          </w:tcPr>
          <w:p w:rsidR="00303B2F" w:rsidRPr="000E3724" w:rsidRDefault="00303B2F" w:rsidP="00E652BE">
            <w:pPr>
              <w:pStyle w:val="TAL"/>
            </w:pPr>
            <w:r w:rsidRPr="000E3724">
              <w:t>n/a</w:t>
            </w:r>
          </w:p>
        </w:tc>
        <w:tc>
          <w:tcPr>
            <w:tcW w:w="944" w:type="dxa"/>
          </w:tcPr>
          <w:p w:rsidR="00303B2F" w:rsidRPr="000E3724" w:rsidRDefault="00303B2F" w:rsidP="00E652BE">
            <w:pPr>
              <w:pStyle w:val="TAL"/>
            </w:pPr>
            <w:r w:rsidRPr="000E3724">
              <w:t>n/a</w:t>
            </w:r>
          </w:p>
        </w:tc>
        <w:tc>
          <w:tcPr>
            <w:tcW w:w="992" w:type="dxa"/>
          </w:tcPr>
          <w:p w:rsidR="00303B2F" w:rsidRPr="000E3724" w:rsidRDefault="00303B2F" w:rsidP="00E652BE">
            <w:pPr>
              <w:pStyle w:val="TAL"/>
            </w:pPr>
            <w:r w:rsidRPr="000E3724">
              <w:t>n/a</w:t>
            </w:r>
          </w:p>
        </w:tc>
        <w:tc>
          <w:tcPr>
            <w:tcW w:w="1417" w:type="dxa"/>
          </w:tcPr>
          <w:p w:rsidR="00303B2F" w:rsidRPr="000E3724" w:rsidRDefault="00303B2F" w:rsidP="00E652BE">
            <w:pPr>
              <w:pStyle w:val="TAL"/>
            </w:pPr>
            <w:r w:rsidRPr="000E3724">
              <w:t>No separate feature is considered for t-</w:t>
            </w:r>
            <w:proofErr w:type="spellStart"/>
            <w:r w:rsidRPr="000E3724">
              <w:t>PollRetransmit</w:t>
            </w:r>
            <w:proofErr w:type="spellEnd"/>
            <w:r w:rsidRPr="000E3724">
              <w:t>, t-Reassembly and t-</w:t>
            </w:r>
            <w:proofErr w:type="spellStart"/>
            <w:r w:rsidRPr="000E3724">
              <w:t>StatusProhibit</w:t>
            </w:r>
            <w:proofErr w:type="spellEnd"/>
          </w:p>
        </w:tc>
        <w:tc>
          <w:tcPr>
            <w:tcW w:w="1809" w:type="dxa"/>
          </w:tcPr>
          <w:p w:rsidR="00303B2F" w:rsidRPr="000E3724" w:rsidRDefault="00303B2F" w:rsidP="00E652BE">
            <w:pPr>
              <w:pStyle w:val="TAL"/>
            </w:pPr>
            <w:r w:rsidRPr="003349C6">
              <w:rPr>
                <w:highlight w:val="green"/>
              </w:rPr>
              <w:t xml:space="preserve">Mandatory without capability </w:t>
            </w:r>
            <w:proofErr w:type="spellStart"/>
            <w:r w:rsidRPr="003349C6">
              <w:rPr>
                <w:highlight w:val="green"/>
              </w:rPr>
              <w:t>signalling</w:t>
            </w:r>
            <w:proofErr w:type="spellEnd"/>
          </w:p>
        </w:tc>
      </w:tr>
      <w:tr w:rsidR="00B05DC2" w:rsidRPr="000E3724" w:rsidTr="00EB5C77">
        <w:tc>
          <w:tcPr>
            <w:tcW w:w="1179" w:type="dxa"/>
          </w:tcPr>
          <w:p w:rsidR="00303B2F" w:rsidRPr="000E3724" w:rsidRDefault="00303B2F" w:rsidP="00E652BE">
            <w:pPr>
              <w:pStyle w:val="TAL"/>
            </w:pPr>
            <w:r w:rsidRPr="000E3724">
              <w:lastRenderedPageBreak/>
              <w:t>3. MAC</w:t>
            </w:r>
          </w:p>
        </w:tc>
        <w:tc>
          <w:tcPr>
            <w:tcW w:w="597" w:type="dxa"/>
          </w:tcPr>
          <w:p w:rsidR="00303B2F" w:rsidRPr="000E3724" w:rsidRDefault="00303B2F" w:rsidP="00E652BE">
            <w:pPr>
              <w:pStyle w:val="TAL"/>
            </w:pPr>
            <w:r w:rsidRPr="000E3724">
              <w:t>3-0</w:t>
            </w:r>
          </w:p>
        </w:tc>
        <w:tc>
          <w:tcPr>
            <w:tcW w:w="1180" w:type="dxa"/>
          </w:tcPr>
          <w:p w:rsidR="00303B2F" w:rsidRPr="000E3724" w:rsidRDefault="00303B2F" w:rsidP="00E652BE">
            <w:pPr>
              <w:pStyle w:val="TAL"/>
            </w:pPr>
            <w:r w:rsidRPr="000E3724">
              <w:t>Basic MAC procedures</w:t>
            </w:r>
          </w:p>
        </w:tc>
        <w:tc>
          <w:tcPr>
            <w:tcW w:w="2001" w:type="dxa"/>
          </w:tcPr>
          <w:p w:rsidR="00303B2F" w:rsidRPr="008B21A1" w:rsidRDefault="00303B2F" w:rsidP="00E652BE">
            <w:pPr>
              <w:pStyle w:val="TAL"/>
              <w:rPr>
                <w:highlight w:val="green"/>
              </w:rPr>
            </w:pPr>
            <w:r w:rsidRPr="008B21A1">
              <w:rPr>
                <w:highlight w:val="green"/>
              </w:rPr>
              <w:t xml:space="preserve">1) RA procedure on </w:t>
            </w:r>
            <w:proofErr w:type="spellStart"/>
            <w:r w:rsidRPr="008B21A1">
              <w:rPr>
                <w:highlight w:val="green"/>
              </w:rPr>
              <w:t>PCell</w:t>
            </w:r>
            <w:proofErr w:type="spellEnd"/>
            <w:r w:rsidRPr="008B21A1">
              <w:rPr>
                <w:highlight w:val="green"/>
              </w:rPr>
              <w:t xml:space="preserve"> or </w:t>
            </w:r>
            <w:proofErr w:type="spellStart"/>
            <w:r w:rsidRPr="008B21A1">
              <w:rPr>
                <w:highlight w:val="green"/>
              </w:rPr>
              <w:t>PSCell</w:t>
            </w:r>
            <w:proofErr w:type="spellEnd"/>
            <w:r w:rsidRPr="008B21A1">
              <w:rPr>
                <w:highlight w:val="green"/>
              </w:rPr>
              <w:t xml:space="preserve"> (in case of EN-DC)</w:t>
            </w:r>
          </w:p>
          <w:p w:rsidR="00303B2F" w:rsidRPr="008B21A1" w:rsidRDefault="00303B2F" w:rsidP="00E652BE">
            <w:pPr>
              <w:pStyle w:val="TAL"/>
              <w:rPr>
                <w:highlight w:val="green"/>
              </w:rPr>
            </w:pPr>
            <w:r w:rsidRPr="008B21A1">
              <w:rPr>
                <w:highlight w:val="green"/>
              </w:rPr>
              <w:t>2) UE initiated RA procedure (including for beam recovery purpose)</w:t>
            </w:r>
          </w:p>
          <w:p w:rsidR="00303B2F" w:rsidRPr="008B21A1" w:rsidRDefault="00303B2F" w:rsidP="00E652BE">
            <w:pPr>
              <w:pStyle w:val="TAL"/>
              <w:rPr>
                <w:highlight w:val="green"/>
              </w:rPr>
            </w:pPr>
            <w:r w:rsidRPr="008B21A1">
              <w:rPr>
                <w:highlight w:val="green"/>
              </w:rPr>
              <w:t>3) NW initiated RA procedure (i.e. based on PDCCH)</w:t>
            </w:r>
          </w:p>
          <w:p w:rsidR="00303B2F" w:rsidRPr="008B21A1" w:rsidRDefault="00303B2F" w:rsidP="00E652BE">
            <w:pPr>
              <w:pStyle w:val="TAL"/>
              <w:rPr>
                <w:highlight w:val="green"/>
              </w:rPr>
            </w:pPr>
            <w:r w:rsidRPr="008B21A1">
              <w:rPr>
                <w:highlight w:val="green"/>
              </w:rPr>
              <w:t xml:space="preserve">4) Support of </w:t>
            </w:r>
            <w:proofErr w:type="spellStart"/>
            <w:r w:rsidRPr="008B21A1">
              <w:rPr>
                <w:highlight w:val="green"/>
              </w:rPr>
              <w:t>ssb</w:t>
            </w:r>
            <w:proofErr w:type="spellEnd"/>
            <w:r w:rsidRPr="008B21A1">
              <w:rPr>
                <w:highlight w:val="green"/>
              </w:rPr>
              <w:t>-Threshold and association between preamble/PRACH occasion and SSB</w:t>
            </w:r>
          </w:p>
          <w:p w:rsidR="00303B2F" w:rsidRPr="008B21A1" w:rsidRDefault="00303B2F" w:rsidP="00E652BE">
            <w:pPr>
              <w:pStyle w:val="TAL"/>
              <w:rPr>
                <w:highlight w:val="green"/>
              </w:rPr>
            </w:pPr>
            <w:r w:rsidRPr="008B21A1">
              <w:rPr>
                <w:highlight w:val="green"/>
              </w:rPr>
              <w:t>5) Preamble grouping</w:t>
            </w:r>
          </w:p>
          <w:p w:rsidR="00303B2F" w:rsidRPr="008B21A1" w:rsidRDefault="00303B2F" w:rsidP="00E652BE">
            <w:pPr>
              <w:pStyle w:val="TAL"/>
              <w:rPr>
                <w:highlight w:val="green"/>
              </w:rPr>
            </w:pPr>
            <w:r w:rsidRPr="008B21A1">
              <w:rPr>
                <w:highlight w:val="green"/>
              </w:rPr>
              <w:t>6) UL single TA maintenance</w:t>
            </w:r>
          </w:p>
          <w:p w:rsidR="00303B2F" w:rsidRPr="008B21A1" w:rsidRDefault="00303B2F" w:rsidP="00E652BE">
            <w:pPr>
              <w:pStyle w:val="TAL"/>
              <w:rPr>
                <w:highlight w:val="green"/>
              </w:rPr>
            </w:pPr>
            <w:r w:rsidRPr="008B21A1">
              <w:rPr>
                <w:highlight w:val="green"/>
              </w:rPr>
              <w:t>7) HARQ operation for DL and UL</w:t>
            </w:r>
          </w:p>
          <w:p w:rsidR="00303B2F" w:rsidRPr="008B21A1" w:rsidRDefault="00303B2F" w:rsidP="00E652BE">
            <w:pPr>
              <w:pStyle w:val="TAL"/>
              <w:rPr>
                <w:highlight w:val="green"/>
              </w:rPr>
            </w:pPr>
            <w:r w:rsidRPr="008B21A1">
              <w:rPr>
                <w:highlight w:val="green"/>
              </w:rPr>
              <w:t>8) LCH prioritization</w:t>
            </w:r>
          </w:p>
          <w:p w:rsidR="00303B2F" w:rsidRPr="008B21A1" w:rsidRDefault="00303B2F" w:rsidP="00E652BE">
            <w:pPr>
              <w:pStyle w:val="TAL"/>
              <w:rPr>
                <w:highlight w:val="green"/>
              </w:rPr>
            </w:pPr>
            <w:r w:rsidRPr="008B21A1">
              <w:rPr>
                <w:highlight w:val="green"/>
              </w:rPr>
              <w:t>9) Prioritized bit rate</w:t>
            </w:r>
          </w:p>
          <w:p w:rsidR="00303B2F" w:rsidRPr="008B21A1" w:rsidRDefault="00303B2F" w:rsidP="00E652BE">
            <w:pPr>
              <w:pStyle w:val="TAL"/>
              <w:rPr>
                <w:highlight w:val="green"/>
              </w:rPr>
            </w:pPr>
            <w:r w:rsidRPr="008B21A1">
              <w:rPr>
                <w:highlight w:val="green"/>
              </w:rPr>
              <w:t>10) Multiplexing</w:t>
            </w:r>
          </w:p>
          <w:p w:rsidR="00303B2F" w:rsidRPr="008B21A1" w:rsidRDefault="00303B2F" w:rsidP="00E652BE">
            <w:pPr>
              <w:pStyle w:val="TAL"/>
              <w:rPr>
                <w:highlight w:val="green"/>
              </w:rPr>
            </w:pPr>
            <w:r w:rsidRPr="008B21A1">
              <w:rPr>
                <w:highlight w:val="green"/>
              </w:rPr>
              <w:t>11) SR with single SR configuration</w:t>
            </w:r>
          </w:p>
          <w:p w:rsidR="00303B2F" w:rsidRPr="008B21A1" w:rsidRDefault="00303B2F" w:rsidP="00E652BE">
            <w:pPr>
              <w:pStyle w:val="TAL"/>
              <w:rPr>
                <w:highlight w:val="green"/>
              </w:rPr>
            </w:pPr>
            <w:r w:rsidRPr="008B21A1">
              <w:rPr>
                <w:highlight w:val="green"/>
              </w:rPr>
              <w:t>12) BSR</w:t>
            </w:r>
          </w:p>
          <w:p w:rsidR="00303B2F" w:rsidRPr="008B21A1" w:rsidRDefault="00303B2F" w:rsidP="00E652BE">
            <w:pPr>
              <w:pStyle w:val="TAL"/>
              <w:rPr>
                <w:highlight w:val="green"/>
              </w:rPr>
            </w:pPr>
            <w:r w:rsidRPr="008B21A1">
              <w:rPr>
                <w:highlight w:val="green"/>
              </w:rPr>
              <w:t>13) PHR</w:t>
            </w:r>
          </w:p>
          <w:p w:rsidR="00303B2F" w:rsidRPr="000E3724" w:rsidRDefault="00303B2F" w:rsidP="00E652BE">
            <w:pPr>
              <w:pStyle w:val="TAL"/>
            </w:pPr>
            <w:r w:rsidRPr="008B21A1">
              <w:rPr>
                <w:highlight w:val="green"/>
              </w:rPr>
              <w:t>14) 8bits and 16bits L field</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n/a</w:t>
            </w:r>
          </w:p>
        </w:tc>
        <w:tc>
          <w:tcPr>
            <w:tcW w:w="1750" w:type="dxa"/>
          </w:tcPr>
          <w:p w:rsidR="00303B2F" w:rsidRPr="000E3724" w:rsidRDefault="00303B2F" w:rsidP="00E652BE">
            <w:pPr>
              <w:pStyle w:val="TAL"/>
            </w:pPr>
            <w:r w:rsidRPr="000E3724">
              <w:t>n/a</w:t>
            </w:r>
          </w:p>
        </w:tc>
        <w:tc>
          <w:tcPr>
            <w:tcW w:w="944" w:type="dxa"/>
          </w:tcPr>
          <w:p w:rsidR="00303B2F" w:rsidRPr="000E3724" w:rsidRDefault="00303B2F" w:rsidP="00E652BE">
            <w:pPr>
              <w:pStyle w:val="TAL"/>
            </w:pPr>
            <w:r w:rsidRPr="000E3724">
              <w:t>n/a</w:t>
            </w:r>
          </w:p>
        </w:tc>
        <w:tc>
          <w:tcPr>
            <w:tcW w:w="992" w:type="dxa"/>
          </w:tcPr>
          <w:p w:rsidR="00303B2F" w:rsidRPr="000E3724" w:rsidRDefault="00303B2F" w:rsidP="00E652BE">
            <w:pPr>
              <w:pStyle w:val="TAL"/>
            </w:pPr>
            <w:r w:rsidRPr="000E3724">
              <w:t>n/a</w:t>
            </w:r>
          </w:p>
        </w:tc>
        <w:tc>
          <w:tcPr>
            <w:tcW w:w="1417" w:type="dxa"/>
          </w:tcPr>
          <w:p w:rsidR="00303B2F" w:rsidRPr="000E3724" w:rsidRDefault="00303B2F" w:rsidP="00E652BE">
            <w:pPr>
              <w:pStyle w:val="TAL"/>
            </w:pPr>
          </w:p>
        </w:tc>
        <w:tc>
          <w:tcPr>
            <w:tcW w:w="1809" w:type="dxa"/>
          </w:tcPr>
          <w:p w:rsidR="00303B2F" w:rsidRPr="000E3724" w:rsidRDefault="00303B2F" w:rsidP="00E652BE">
            <w:pPr>
              <w:pStyle w:val="TAL"/>
            </w:pPr>
            <w:r w:rsidRPr="003349C6">
              <w:rPr>
                <w:highlight w:val="green"/>
              </w:rPr>
              <w:t xml:space="preserve">Mandatory without capability </w:t>
            </w:r>
            <w:proofErr w:type="spellStart"/>
            <w:r w:rsidRPr="003349C6">
              <w:rPr>
                <w:highlight w:val="green"/>
              </w:rPr>
              <w:t>signallling</w:t>
            </w:r>
            <w:proofErr w:type="spellEnd"/>
          </w:p>
        </w:tc>
      </w:tr>
      <w:tr w:rsidR="00B05DC2" w:rsidRPr="000E3724" w:rsidTr="00EB5C77">
        <w:tc>
          <w:tcPr>
            <w:tcW w:w="1179" w:type="dxa"/>
            <w:vMerge w:val="restart"/>
          </w:tcPr>
          <w:p w:rsidR="00303B2F" w:rsidRPr="000E3724" w:rsidRDefault="00303B2F" w:rsidP="00E652BE">
            <w:pPr>
              <w:pStyle w:val="TAL"/>
            </w:pPr>
            <w:r w:rsidRPr="000E3724">
              <w:t>4. Measurements</w:t>
            </w:r>
          </w:p>
        </w:tc>
        <w:tc>
          <w:tcPr>
            <w:tcW w:w="597" w:type="dxa"/>
          </w:tcPr>
          <w:p w:rsidR="00303B2F" w:rsidRPr="000E3724" w:rsidRDefault="00303B2F" w:rsidP="00E652BE">
            <w:pPr>
              <w:pStyle w:val="TAL"/>
            </w:pPr>
            <w:r w:rsidRPr="000E3724">
              <w:t>4-1</w:t>
            </w:r>
          </w:p>
        </w:tc>
        <w:tc>
          <w:tcPr>
            <w:tcW w:w="1180" w:type="dxa"/>
          </w:tcPr>
          <w:p w:rsidR="00303B2F" w:rsidRPr="000E3724" w:rsidRDefault="00303B2F" w:rsidP="00E652BE">
            <w:pPr>
              <w:pStyle w:val="TAL"/>
            </w:pPr>
            <w:r w:rsidRPr="000E3724">
              <w:t>Intra-NR measurements and reports</w:t>
            </w:r>
          </w:p>
        </w:tc>
        <w:tc>
          <w:tcPr>
            <w:tcW w:w="2001" w:type="dxa"/>
          </w:tcPr>
          <w:p w:rsidR="00303B2F" w:rsidRPr="008B21A1" w:rsidRDefault="00303B2F" w:rsidP="00E652BE">
            <w:pPr>
              <w:pStyle w:val="TAL"/>
              <w:rPr>
                <w:highlight w:val="green"/>
              </w:rPr>
            </w:pPr>
            <w:r w:rsidRPr="008B21A1">
              <w:rPr>
                <w:highlight w:val="green"/>
              </w:rPr>
              <w:t>1) Intra-frequency and inter-frequency measurements and reports</w:t>
            </w:r>
          </w:p>
          <w:p w:rsidR="00303B2F" w:rsidRPr="000E3724" w:rsidRDefault="00303B2F" w:rsidP="00E652BE">
            <w:pPr>
              <w:pStyle w:val="TAL"/>
            </w:pPr>
            <w:r w:rsidRPr="008B21A1">
              <w:rPr>
                <w:highlight w:val="green"/>
              </w:rPr>
              <w:t>2) Event A-based measurement and measurement report</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 xml:space="preserve">1) </w:t>
            </w:r>
            <w:proofErr w:type="spellStart"/>
            <w:r w:rsidRPr="000E3724">
              <w:rPr>
                <w:i/>
              </w:rPr>
              <w:t>intraAndInterF-MeasAndReport</w:t>
            </w:r>
            <w:proofErr w:type="spellEnd"/>
          </w:p>
          <w:p w:rsidR="00303B2F" w:rsidRPr="000E3724" w:rsidRDefault="00303B2F" w:rsidP="00E652BE">
            <w:pPr>
              <w:pStyle w:val="TAL"/>
            </w:pPr>
            <w:r w:rsidRPr="000E3724">
              <w:t xml:space="preserve">2) </w:t>
            </w:r>
            <w:proofErr w:type="spellStart"/>
            <w:r w:rsidRPr="000E3724">
              <w:rPr>
                <w:i/>
              </w:rPr>
              <w:t>eventA-MeasAndReport</w:t>
            </w:r>
            <w:proofErr w:type="spellEnd"/>
          </w:p>
        </w:tc>
        <w:tc>
          <w:tcPr>
            <w:tcW w:w="1750" w:type="dxa"/>
          </w:tcPr>
          <w:p w:rsidR="00303B2F" w:rsidRPr="000E3724" w:rsidRDefault="00303B2F" w:rsidP="00E652BE">
            <w:pPr>
              <w:pStyle w:val="TAL"/>
              <w:rPr>
                <w:i/>
              </w:rPr>
            </w:pPr>
            <w:proofErr w:type="spellStart"/>
            <w:r w:rsidRPr="000E3724">
              <w:rPr>
                <w:i/>
              </w:rPr>
              <w:t>MeasAndMobParametersXDD</w:t>
            </w:r>
            <w:proofErr w:type="spellEnd"/>
            <w:r w:rsidRPr="000E3724">
              <w:rPr>
                <w:i/>
              </w:rPr>
              <w:t>-Diff</w:t>
            </w:r>
          </w:p>
        </w:tc>
        <w:tc>
          <w:tcPr>
            <w:tcW w:w="944" w:type="dxa"/>
          </w:tcPr>
          <w:p w:rsidR="00303B2F" w:rsidRPr="000E3724" w:rsidRDefault="00303B2F" w:rsidP="00E652BE">
            <w:pPr>
              <w:pStyle w:val="TAL"/>
            </w:pPr>
            <w:r w:rsidRPr="000E3724">
              <w:t>Yes</w:t>
            </w:r>
          </w:p>
        </w:tc>
        <w:tc>
          <w:tcPr>
            <w:tcW w:w="992" w:type="dxa"/>
          </w:tcPr>
          <w:p w:rsidR="00303B2F" w:rsidRPr="000E3724" w:rsidRDefault="00303B2F" w:rsidP="00E652BE">
            <w:pPr>
              <w:pStyle w:val="TAL"/>
            </w:pPr>
            <w:r w:rsidRPr="000E3724">
              <w:t>No</w:t>
            </w:r>
          </w:p>
        </w:tc>
        <w:tc>
          <w:tcPr>
            <w:tcW w:w="1417" w:type="dxa"/>
          </w:tcPr>
          <w:p w:rsidR="00303B2F" w:rsidRPr="000E3724" w:rsidRDefault="00303B2F" w:rsidP="00E652BE">
            <w:pPr>
              <w:pStyle w:val="TAL"/>
            </w:pPr>
          </w:p>
        </w:tc>
        <w:tc>
          <w:tcPr>
            <w:tcW w:w="1809" w:type="dxa"/>
          </w:tcPr>
          <w:p w:rsidR="00303B2F" w:rsidRPr="000E3724" w:rsidRDefault="00303B2F" w:rsidP="00E652BE">
            <w:pPr>
              <w:pStyle w:val="TAL"/>
            </w:pPr>
            <w:r w:rsidRPr="000E3724">
              <w:t xml:space="preserve">Mandatory with capability </w:t>
            </w:r>
            <w:proofErr w:type="spellStart"/>
            <w:r w:rsidRPr="000E3724">
              <w:t>signalling</w:t>
            </w:r>
            <w:proofErr w:type="spellEnd"/>
            <w:r w:rsidRPr="000E3724">
              <w:t xml:space="preserve"> when EN-DC is configured. </w:t>
            </w:r>
            <w:r w:rsidRPr="00B05DC2">
              <w:rPr>
                <w:highlight w:val="green"/>
              </w:rPr>
              <w:t xml:space="preserve">Mandatory without capability </w:t>
            </w:r>
            <w:proofErr w:type="spellStart"/>
            <w:r w:rsidRPr="00B05DC2">
              <w:rPr>
                <w:highlight w:val="green"/>
              </w:rPr>
              <w:t>signalling</w:t>
            </w:r>
            <w:proofErr w:type="spellEnd"/>
            <w:r w:rsidRPr="00B05DC2">
              <w:rPr>
                <w:highlight w:val="green"/>
              </w:rPr>
              <w:t xml:space="preserve"> for NR SA.</w:t>
            </w:r>
          </w:p>
        </w:tc>
      </w:tr>
      <w:tr w:rsidR="00B05DC2" w:rsidRPr="000E3724" w:rsidTr="00EB5C77">
        <w:tc>
          <w:tcPr>
            <w:tcW w:w="1179" w:type="dxa"/>
            <w:vMerge/>
          </w:tcPr>
          <w:p w:rsidR="00303B2F" w:rsidRPr="000E3724" w:rsidRDefault="00303B2F" w:rsidP="00E652BE">
            <w:pPr>
              <w:pStyle w:val="TAL"/>
            </w:pPr>
          </w:p>
        </w:tc>
        <w:tc>
          <w:tcPr>
            <w:tcW w:w="597" w:type="dxa"/>
          </w:tcPr>
          <w:p w:rsidR="00303B2F" w:rsidRPr="000E3724" w:rsidRDefault="00303B2F" w:rsidP="00E652BE">
            <w:pPr>
              <w:pStyle w:val="TAL"/>
            </w:pPr>
            <w:r w:rsidRPr="000E3724">
              <w:t>4-2</w:t>
            </w:r>
          </w:p>
        </w:tc>
        <w:tc>
          <w:tcPr>
            <w:tcW w:w="1180" w:type="dxa"/>
          </w:tcPr>
          <w:p w:rsidR="00303B2F" w:rsidRPr="000E3724" w:rsidRDefault="00303B2F" w:rsidP="00E652BE">
            <w:pPr>
              <w:pStyle w:val="TAL"/>
            </w:pPr>
            <w:r w:rsidRPr="000E3724">
              <w:t>Inter-NR measurement and reports while in LTE connected</w:t>
            </w:r>
          </w:p>
        </w:tc>
        <w:tc>
          <w:tcPr>
            <w:tcW w:w="2001" w:type="dxa"/>
          </w:tcPr>
          <w:p w:rsidR="00303B2F" w:rsidRPr="008B21A1" w:rsidRDefault="00303B2F" w:rsidP="00E652BE">
            <w:pPr>
              <w:pStyle w:val="TAL"/>
              <w:rPr>
                <w:highlight w:val="green"/>
              </w:rPr>
            </w:pPr>
            <w:r w:rsidRPr="008B21A1">
              <w:rPr>
                <w:highlight w:val="green"/>
              </w:rPr>
              <w:t>1) NR measurement and reports while in LTE connected</w:t>
            </w:r>
          </w:p>
          <w:p w:rsidR="00303B2F" w:rsidRPr="000E3724" w:rsidRDefault="00303B2F" w:rsidP="00E652BE">
            <w:pPr>
              <w:pStyle w:val="TAL"/>
            </w:pPr>
            <w:r w:rsidRPr="008B21A1">
              <w:rPr>
                <w:highlight w:val="green"/>
              </w:rPr>
              <w:t>2) Event B1-based measurement and reports while in LTE connected</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n/a</w:t>
            </w:r>
          </w:p>
        </w:tc>
        <w:tc>
          <w:tcPr>
            <w:tcW w:w="1750" w:type="dxa"/>
          </w:tcPr>
          <w:p w:rsidR="00303B2F" w:rsidRPr="000E3724" w:rsidRDefault="00303B2F" w:rsidP="00E652BE">
            <w:pPr>
              <w:pStyle w:val="TAL"/>
            </w:pPr>
            <w:r w:rsidRPr="000E3724">
              <w:t>n/a</w:t>
            </w:r>
          </w:p>
        </w:tc>
        <w:tc>
          <w:tcPr>
            <w:tcW w:w="944" w:type="dxa"/>
          </w:tcPr>
          <w:p w:rsidR="00303B2F" w:rsidRPr="000E3724" w:rsidRDefault="00303B2F" w:rsidP="00E652BE">
            <w:pPr>
              <w:pStyle w:val="TAL"/>
            </w:pPr>
            <w:r w:rsidRPr="000E3724">
              <w:t>n/a</w:t>
            </w:r>
          </w:p>
        </w:tc>
        <w:tc>
          <w:tcPr>
            <w:tcW w:w="992" w:type="dxa"/>
          </w:tcPr>
          <w:p w:rsidR="00303B2F" w:rsidRPr="000E3724" w:rsidRDefault="00303B2F" w:rsidP="00E652BE">
            <w:pPr>
              <w:pStyle w:val="TAL"/>
            </w:pPr>
            <w:r w:rsidRPr="000E3724">
              <w:t>n/a</w:t>
            </w:r>
          </w:p>
        </w:tc>
        <w:tc>
          <w:tcPr>
            <w:tcW w:w="1417" w:type="dxa"/>
          </w:tcPr>
          <w:p w:rsidR="00303B2F" w:rsidRPr="000E3724" w:rsidRDefault="00303B2F" w:rsidP="00E652BE">
            <w:pPr>
              <w:pStyle w:val="TAL"/>
            </w:pPr>
          </w:p>
        </w:tc>
        <w:tc>
          <w:tcPr>
            <w:tcW w:w="1809" w:type="dxa"/>
          </w:tcPr>
          <w:p w:rsidR="00303B2F" w:rsidRPr="000E3724" w:rsidRDefault="00303B2F" w:rsidP="00E652BE">
            <w:pPr>
              <w:pStyle w:val="TAL"/>
            </w:pPr>
            <w:r w:rsidRPr="00B05DC2">
              <w:rPr>
                <w:highlight w:val="green"/>
              </w:rPr>
              <w:t xml:space="preserve">Mandatory without capability </w:t>
            </w:r>
            <w:proofErr w:type="spellStart"/>
            <w:r w:rsidRPr="00B05DC2">
              <w:rPr>
                <w:highlight w:val="green"/>
              </w:rPr>
              <w:t>signalling</w:t>
            </w:r>
            <w:proofErr w:type="spellEnd"/>
          </w:p>
        </w:tc>
      </w:tr>
      <w:tr w:rsidR="00B05DC2" w:rsidRPr="000E3724" w:rsidTr="00EB5C77">
        <w:tc>
          <w:tcPr>
            <w:tcW w:w="1179" w:type="dxa"/>
            <w:vMerge w:val="restart"/>
          </w:tcPr>
          <w:p w:rsidR="00303B2F" w:rsidRPr="000E3724" w:rsidRDefault="00303B2F" w:rsidP="00E652BE">
            <w:pPr>
              <w:pStyle w:val="TAL"/>
            </w:pPr>
            <w:r w:rsidRPr="000E3724">
              <w:lastRenderedPageBreak/>
              <w:t>5. SDAP</w:t>
            </w:r>
          </w:p>
        </w:tc>
        <w:tc>
          <w:tcPr>
            <w:tcW w:w="597" w:type="dxa"/>
          </w:tcPr>
          <w:p w:rsidR="00303B2F" w:rsidRPr="000E3724" w:rsidRDefault="00303B2F" w:rsidP="00E652BE">
            <w:pPr>
              <w:pStyle w:val="TAL"/>
            </w:pPr>
            <w:r w:rsidRPr="000E3724">
              <w:t>5-1</w:t>
            </w:r>
          </w:p>
        </w:tc>
        <w:tc>
          <w:tcPr>
            <w:tcW w:w="1180" w:type="dxa"/>
          </w:tcPr>
          <w:p w:rsidR="00303B2F" w:rsidRPr="000E3724" w:rsidRDefault="00303B2F" w:rsidP="00E652BE">
            <w:pPr>
              <w:pStyle w:val="TAL"/>
            </w:pPr>
            <w:proofErr w:type="spellStart"/>
            <w:r w:rsidRPr="000E3724">
              <w:t>QoS</w:t>
            </w:r>
            <w:proofErr w:type="spellEnd"/>
          </w:p>
        </w:tc>
        <w:tc>
          <w:tcPr>
            <w:tcW w:w="2001" w:type="dxa"/>
          </w:tcPr>
          <w:p w:rsidR="00303B2F" w:rsidRPr="008B21A1" w:rsidRDefault="00303B2F" w:rsidP="00E652BE">
            <w:pPr>
              <w:pStyle w:val="TAL"/>
              <w:rPr>
                <w:highlight w:val="green"/>
              </w:rPr>
            </w:pPr>
            <w:r w:rsidRPr="008B21A1">
              <w:rPr>
                <w:highlight w:val="green"/>
              </w:rPr>
              <w:t xml:space="preserve">1) Flow-based </w:t>
            </w:r>
            <w:proofErr w:type="spellStart"/>
            <w:r w:rsidRPr="008B21A1">
              <w:rPr>
                <w:highlight w:val="green"/>
              </w:rPr>
              <w:t>QoS</w:t>
            </w:r>
            <w:proofErr w:type="spellEnd"/>
          </w:p>
          <w:p w:rsidR="00303B2F" w:rsidRPr="000E3724" w:rsidRDefault="00303B2F" w:rsidP="00E652BE">
            <w:pPr>
              <w:pStyle w:val="TAL"/>
            </w:pPr>
            <w:r w:rsidRPr="008B21A1">
              <w:rPr>
                <w:highlight w:val="green"/>
              </w:rPr>
              <w:t>2) Multiple flows to 1 DRB mapping</w:t>
            </w:r>
          </w:p>
          <w:p w:rsidR="00303B2F" w:rsidRPr="000E3724" w:rsidRDefault="00303B2F" w:rsidP="00E652BE">
            <w:pPr>
              <w:pStyle w:val="TAL"/>
            </w:pPr>
            <w:r w:rsidRPr="000E3724">
              <w:t xml:space="preserve">3) AS reflective </w:t>
            </w:r>
            <w:proofErr w:type="spellStart"/>
            <w:r w:rsidRPr="000E3724">
              <w:t>QoS</w:t>
            </w:r>
            <w:proofErr w:type="spellEnd"/>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 xml:space="preserve">3) </w:t>
            </w:r>
            <w:r w:rsidRPr="000E3724">
              <w:rPr>
                <w:i/>
              </w:rPr>
              <w:t>as-</w:t>
            </w:r>
            <w:proofErr w:type="spellStart"/>
            <w:r w:rsidRPr="000E3724">
              <w:rPr>
                <w:i/>
              </w:rPr>
              <w:t>ReflectiveQoS</w:t>
            </w:r>
            <w:proofErr w:type="spellEnd"/>
          </w:p>
        </w:tc>
        <w:tc>
          <w:tcPr>
            <w:tcW w:w="1750" w:type="dxa"/>
          </w:tcPr>
          <w:p w:rsidR="00303B2F" w:rsidRPr="000E3724" w:rsidRDefault="00303B2F" w:rsidP="00E652BE">
            <w:pPr>
              <w:pStyle w:val="TAL"/>
              <w:rPr>
                <w:i/>
              </w:rPr>
            </w:pPr>
            <w:r w:rsidRPr="000E3724">
              <w:rPr>
                <w:i/>
              </w:rPr>
              <w:t>SDAP-Parameters</w:t>
            </w:r>
          </w:p>
        </w:tc>
        <w:tc>
          <w:tcPr>
            <w:tcW w:w="944" w:type="dxa"/>
          </w:tcPr>
          <w:p w:rsidR="00303B2F" w:rsidRPr="000E3724" w:rsidRDefault="00303B2F" w:rsidP="00E652BE">
            <w:pPr>
              <w:pStyle w:val="TAL"/>
            </w:pPr>
            <w:r w:rsidRPr="000E3724">
              <w:t>No</w:t>
            </w:r>
          </w:p>
        </w:tc>
        <w:tc>
          <w:tcPr>
            <w:tcW w:w="992" w:type="dxa"/>
          </w:tcPr>
          <w:p w:rsidR="00303B2F" w:rsidRPr="000E3724" w:rsidRDefault="00303B2F" w:rsidP="00E652BE">
            <w:pPr>
              <w:pStyle w:val="TAL"/>
            </w:pPr>
            <w:r w:rsidRPr="000E3724">
              <w:t>No</w:t>
            </w:r>
          </w:p>
        </w:tc>
        <w:tc>
          <w:tcPr>
            <w:tcW w:w="1417" w:type="dxa"/>
          </w:tcPr>
          <w:p w:rsidR="00303B2F" w:rsidRPr="000E3724" w:rsidRDefault="00303B2F" w:rsidP="00E652BE">
            <w:pPr>
              <w:pStyle w:val="TAL"/>
            </w:pPr>
            <w:r w:rsidRPr="000E3724">
              <w:t>SA only</w:t>
            </w:r>
          </w:p>
        </w:tc>
        <w:tc>
          <w:tcPr>
            <w:tcW w:w="1809" w:type="dxa"/>
          </w:tcPr>
          <w:p w:rsidR="00303B2F" w:rsidRPr="000E3724" w:rsidRDefault="00303B2F" w:rsidP="00E652BE">
            <w:pPr>
              <w:pStyle w:val="TAL"/>
            </w:pPr>
            <w:r w:rsidRPr="00B05DC2">
              <w:rPr>
                <w:highlight w:val="green"/>
              </w:rPr>
              <w:t xml:space="preserve">1), 2) Mandatory without capability </w:t>
            </w:r>
            <w:proofErr w:type="spellStart"/>
            <w:r w:rsidRPr="00B05DC2">
              <w:rPr>
                <w:highlight w:val="green"/>
              </w:rPr>
              <w:t>signalling</w:t>
            </w:r>
            <w:proofErr w:type="spellEnd"/>
          </w:p>
          <w:p w:rsidR="00303B2F" w:rsidRPr="000E3724" w:rsidRDefault="00303B2F" w:rsidP="00E652BE">
            <w:pPr>
              <w:pStyle w:val="TAL"/>
            </w:pPr>
            <w:r w:rsidRPr="000E3724">
              <w:t xml:space="preserve">3) Optional with capability </w:t>
            </w:r>
            <w:proofErr w:type="spellStart"/>
            <w:r w:rsidRPr="000E3724">
              <w:t>signalling</w:t>
            </w:r>
            <w:proofErr w:type="spellEnd"/>
          </w:p>
        </w:tc>
      </w:tr>
      <w:tr w:rsidR="00B05DC2" w:rsidRPr="000E3724" w:rsidTr="00EB5C77">
        <w:tc>
          <w:tcPr>
            <w:tcW w:w="1179" w:type="dxa"/>
            <w:vMerge/>
          </w:tcPr>
          <w:p w:rsidR="00303B2F" w:rsidRPr="000E3724" w:rsidRDefault="00303B2F" w:rsidP="00E652BE">
            <w:pPr>
              <w:pStyle w:val="TAL"/>
            </w:pPr>
          </w:p>
        </w:tc>
        <w:tc>
          <w:tcPr>
            <w:tcW w:w="597" w:type="dxa"/>
          </w:tcPr>
          <w:p w:rsidR="00303B2F" w:rsidRPr="000E3724" w:rsidRDefault="00303B2F" w:rsidP="00E652BE">
            <w:pPr>
              <w:pStyle w:val="TAL"/>
            </w:pPr>
            <w:r w:rsidRPr="000E3724">
              <w:t>5-2</w:t>
            </w:r>
          </w:p>
        </w:tc>
        <w:tc>
          <w:tcPr>
            <w:tcW w:w="1180" w:type="dxa"/>
          </w:tcPr>
          <w:p w:rsidR="00303B2F" w:rsidRPr="000E3724" w:rsidRDefault="00303B2F" w:rsidP="00E652BE">
            <w:pPr>
              <w:pStyle w:val="TAL"/>
            </w:pPr>
            <w:r w:rsidRPr="000E3724">
              <w:t>HD format</w:t>
            </w:r>
          </w:p>
        </w:tc>
        <w:tc>
          <w:tcPr>
            <w:tcW w:w="2001" w:type="dxa"/>
          </w:tcPr>
          <w:p w:rsidR="00303B2F" w:rsidRPr="000E3724" w:rsidRDefault="00303B2F" w:rsidP="00E652BE">
            <w:pPr>
              <w:pStyle w:val="TAL"/>
            </w:pPr>
            <w:r w:rsidRPr="000E3724">
              <w:t>1) DL SDAP HD</w:t>
            </w:r>
          </w:p>
          <w:p w:rsidR="00303B2F" w:rsidRPr="008B21A1" w:rsidRDefault="00303B2F" w:rsidP="00E652BE">
            <w:pPr>
              <w:pStyle w:val="TAL"/>
              <w:rPr>
                <w:highlight w:val="green"/>
              </w:rPr>
            </w:pPr>
            <w:r w:rsidRPr="008B21A1">
              <w:rPr>
                <w:highlight w:val="green"/>
              </w:rPr>
              <w:t>2) UL SDAP HD</w:t>
            </w:r>
          </w:p>
          <w:p w:rsidR="00303B2F" w:rsidRPr="000E3724" w:rsidRDefault="00303B2F" w:rsidP="00E652BE">
            <w:pPr>
              <w:pStyle w:val="TAL"/>
            </w:pPr>
            <w:r w:rsidRPr="008B21A1">
              <w:rPr>
                <w:highlight w:val="green"/>
              </w:rPr>
              <w:t>3) SDAP End-marker</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n/a</w:t>
            </w:r>
          </w:p>
        </w:tc>
        <w:tc>
          <w:tcPr>
            <w:tcW w:w="1750" w:type="dxa"/>
          </w:tcPr>
          <w:p w:rsidR="00303B2F" w:rsidRPr="000E3724" w:rsidRDefault="00303B2F" w:rsidP="00E652BE">
            <w:pPr>
              <w:pStyle w:val="TAL"/>
            </w:pPr>
            <w:r w:rsidRPr="000E3724">
              <w:t>n/a</w:t>
            </w:r>
          </w:p>
        </w:tc>
        <w:tc>
          <w:tcPr>
            <w:tcW w:w="944" w:type="dxa"/>
          </w:tcPr>
          <w:p w:rsidR="00303B2F" w:rsidRPr="000E3724" w:rsidRDefault="00303B2F" w:rsidP="00E652BE">
            <w:pPr>
              <w:pStyle w:val="TAL"/>
            </w:pPr>
            <w:r w:rsidRPr="000E3724">
              <w:t>n/a</w:t>
            </w:r>
          </w:p>
        </w:tc>
        <w:tc>
          <w:tcPr>
            <w:tcW w:w="992" w:type="dxa"/>
          </w:tcPr>
          <w:p w:rsidR="00303B2F" w:rsidRPr="000E3724" w:rsidRDefault="00303B2F" w:rsidP="00E652BE">
            <w:pPr>
              <w:pStyle w:val="TAL"/>
            </w:pPr>
            <w:r w:rsidRPr="000E3724">
              <w:t>n/a</w:t>
            </w:r>
          </w:p>
        </w:tc>
        <w:tc>
          <w:tcPr>
            <w:tcW w:w="1417" w:type="dxa"/>
          </w:tcPr>
          <w:p w:rsidR="00303B2F" w:rsidRPr="000E3724" w:rsidRDefault="00303B2F" w:rsidP="00E652BE">
            <w:pPr>
              <w:pStyle w:val="TAL"/>
            </w:pPr>
            <w:r w:rsidRPr="000E3724">
              <w:t>SA only</w:t>
            </w:r>
          </w:p>
        </w:tc>
        <w:tc>
          <w:tcPr>
            <w:tcW w:w="1809" w:type="dxa"/>
          </w:tcPr>
          <w:p w:rsidR="00303B2F" w:rsidRPr="000E3724" w:rsidRDefault="00303B2F" w:rsidP="00E652BE">
            <w:pPr>
              <w:pStyle w:val="TAL"/>
            </w:pPr>
            <w:r w:rsidRPr="000E3724">
              <w:t xml:space="preserve">1) Conditional mandatory if either NAS reflective </w:t>
            </w:r>
            <w:proofErr w:type="spellStart"/>
            <w:r w:rsidRPr="000E3724">
              <w:t>QoS</w:t>
            </w:r>
            <w:proofErr w:type="spellEnd"/>
            <w:r w:rsidRPr="000E3724">
              <w:t xml:space="preserve"> or AS reflective </w:t>
            </w:r>
            <w:proofErr w:type="spellStart"/>
            <w:r w:rsidRPr="000E3724">
              <w:t>QoS</w:t>
            </w:r>
            <w:proofErr w:type="spellEnd"/>
            <w:r w:rsidRPr="000E3724">
              <w:t xml:space="preserve"> is supported.  No capability </w:t>
            </w:r>
            <w:proofErr w:type="spellStart"/>
            <w:r w:rsidRPr="000E3724">
              <w:t>signalling</w:t>
            </w:r>
            <w:proofErr w:type="spellEnd"/>
            <w:r w:rsidRPr="000E3724">
              <w:t xml:space="preserve"> is needed.</w:t>
            </w:r>
          </w:p>
          <w:p w:rsidR="00303B2F" w:rsidRPr="000E3724" w:rsidRDefault="00303B2F" w:rsidP="00E652BE">
            <w:pPr>
              <w:pStyle w:val="TAL"/>
            </w:pPr>
            <w:r w:rsidRPr="00B05DC2">
              <w:rPr>
                <w:highlight w:val="green"/>
              </w:rPr>
              <w:t xml:space="preserve">2), 3) Mandatory without capability </w:t>
            </w:r>
            <w:proofErr w:type="spellStart"/>
            <w:r w:rsidRPr="00B05DC2">
              <w:rPr>
                <w:highlight w:val="green"/>
              </w:rPr>
              <w:t>signalling</w:t>
            </w:r>
            <w:proofErr w:type="spellEnd"/>
          </w:p>
        </w:tc>
      </w:tr>
      <w:tr w:rsidR="00B05DC2" w:rsidRPr="000E3724" w:rsidTr="00EB5C77">
        <w:tc>
          <w:tcPr>
            <w:tcW w:w="1179" w:type="dxa"/>
          </w:tcPr>
          <w:p w:rsidR="00303B2F" w:rsidRPr="000E3724" w:rsidRDefault="00303B2F" w:rsidP="00E652BE">
            <w:pPr>
              <w:pStyle w:val="TAL"/>
            </w:pPr>
            <w:r w:rsidRPr="000E3724">
              <w:t>7. Mobility</w:t>
            </w:r>
          </w:p>
        </w:tc>
        <w:tc>
          <w:tcPr>
            <w:tcW w:w="597" w:type="dxa"/>
          </w:tcPr>
          <w:p w:rsidR="00303B2F" w:rsidRPr="000E3724" w:rsidRDefault="00303B2F" w:rsidP="00E652BE">
            <w:pPr>
              <w:pStyle w:val="TAL"/>
            </w:pPr>
            <w:r w:rsidRPr="000E3724">
              <w:t>7-1</w:t>
            </w:r>
          </w:p>
        </w:tc>
        <w:tc>
          <w:tcPr>
            <w:tcW w:w="1180" w:type="dxa"/>
          </w:tcPr>
          <w:p w:rsidR="00303B2F" w:rsidRPr="000E3724" w:rsidRDefault="00303B2F" w:rsidP="00E652BE">
            <w:pPr>
              <w:pStyle w:val="TAL"/>
            </w:pPr>
            <w:r w:rsidRPr="000E3724">
              <w:t>Handover</w:t>
            </w:r>
          </w:p>
        </w:tc>
        <w:tc>
          <w:tcPr>
            <w:tcW w:w="2001" w:type="dxa"/>
          </w:tcPr>
          <w:p w:rsidR="00303B2F" w:rsidRPr="000E3724" w:rsidRDefault="00303B2F" w:rsidP="00E652BE">
            <w:pPr>
              <w:pStyle w:val="TAL"/>
            </w:pPr>
            <w:r w:rsidRPr="008B21A1">
              <w:rPr>
                <w:highlight w:val="green"/>
              </w:rPr>
              <w:t>1) Intra-frequency HO</w:t>
            </w:r>
          </w:p>
          <w:p w:rsidR="00303B2F" w:rsidRPr="000E3724" w:rsidRDefault="00303B2F" w:rsidP="00E652BE">
            <w:pPr>
              <w:pStyle w:val="TAL"/>
            </w:pPr>
            <w:r w:rsidRPr="000E3724">
              <w:t>2) Inter-frequency HO</w:t>
            </w:r>
          </w:p>
          <w:p w:rsidR="00303B2F" w:rsidRPr="000E3724" w:rsidRDefault="00303B2F" w:rsidP="00E652BE">
            <w:pPr>
              <w:pStyle w:val="TAL"/>
            </w:pPr>
            <w:r w:rsidRPr="000E3724">
              <w:t>3) HO between TDD and FDD</w:t>
            </w:r>
          </w:p>
          <w:p w:rsidR="00303B2F" w:rsidRPr="000E3724" w:rsidRDefault="00303B2F" w:rsidP="00E652BE">
            <w:pPr>
              <w:pStyle w:val="TAL"/>
            </w:pPr>
            <w:r w:rsidRPr="000E3724">
              <w:t>4) HO from NR to LTE</w:t>
            </w:r>
          </w:p>
          <w:p w:rsidR="00303B2F" w:rsidRPr="000E3724" w:rsidRDefault="00303B2F" w:rsidP="00E652BE">
            <w:pPr>
              <w:pStyle w:val="TAL"/>
            </w:pPr>
            <w:r w:rsidRPr="000E3724">
              <w:t>5) HO from NR to LTE with 5GC</w:t>
            </w:r>
          </w:p>
          <w:p w:rsidR="00303B2F" w:rsidRPr="000E3724" w:rsidRDefault="00303B2F" w:rsidP="00E652BE">
            <w:pPr>
              <w:pStyle w:val="TAL"/>
            </w:pPr>
            <w:r w:rsidRPr="000E3724">
              <w:t>6) HO between FR1 and FR2</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 xml:space="preserve">2) </w:t>
            </w:r>
            <w:proofErr w:type="spellStart"/>
            <w:r w:rsidRPr="000E3724">
              <w:rPr>
                <w:i/>
              </w:rPr>
              <w:t>handoverInterF</w:t>
            </w:r>
            <w:proofErr w:type="spellEnd"/>
          </w:p>
          <w:p w:rsidR="00303B2F" w:rsidRPr="000E3724" w:rsidRDefault="00303B2F" w:rsidP="00E652BE">
            <w:pPr>
              <w:pStyle w:val="TAL"/>
            </w:pPr>
            <w:r w:rsidRPr="000E3724">
              <w:t xml:space="preserve">3) </w:t>
            </w:r>
            <w:proofErr w:type="spellStart"/>
            <w:r w:rsidRPr="000E3724">
              <w:rPr>
                <w:i/>
              </w:rPr>
              <w:t>handoverFDD</w:t>
            </w:r>
            <w:proofErr w:type="spellEnd"/>
            <w:r w:rsidRPr="000E3724">
              <w:rPr>
                <w:i/>
              </w:rPr>
              <w:t>-TDD</w:t>
            </w:r>
          </w:p>
          <w:p w:rsidR="00303B2F" w:rsidRPr="000E3724" w:rsidRDefault="00303B2F" w:rsidP="00E652BE">
            <w:pPr>
              <w:pStyle w:val="TAL"/>
            </w:pPr>
            <w:r w:rsidRPr="000E3724">
              <w:t xml:space="preserve">4) </w:t>
            </w:r>
            <w:proofErr w:type="spellStart"/>
            <w:r w:rsidRPr="000E3724">
              <w:rPr>
                <w:i/>
              </w:rPr>
              <w:t>handoverLTE</w:t>
            </w:r>
            <w:proofErr w:type="spellEnd"/>
            <w:r w:rsidRPr="000E3724">
              <w:rPr>
                <w:i/>
              </w:rPr>
              <w:t>-EPC</w:t>
            </w:r>
          </w:p>
          <w:p w:rsidR="00303B2F" w:rsidRPr="000E3724" w:rsidRDefault="00303B2F" w:rsidP="00E652BE">
            <w:pPr>
              <w:pStyle w:val="TAL"/>
            </w:pPr>
            <w:r w:rsidRPr="000E3724">
              <w:t xml:space="preserve">5) </w:t>
            </w:r>
            <w:r w:rsidRPr="000E3724">
              <w:rPr>
                <w:i/>
              </w:rPr>
              <w:t>handover-LTE-5GC</w:t>
            </w:r>
          </w:p>
          <w:p w:rsidR="00303B2F" w:rsidRPr="000E3724" w:rsidRDefault="00303B2F" w:rsidP="00E652BE">
            <w:pPr>
              <w:pStyle w:val="TAL"/>
            </w:pPr>
            <w:r w:rsidRPr="000E3724">
              <w:t xml:space="preserve">6) </w:t>
            </w:r>
            <w:r w:rsidRPr="000E3724">
              <w:rPr>
                <w:i/>
              </w:rPr>
              <w:t>handoverFR1-FR2</w:t>
            </w:r>
          </w:p>
        </w:tc>
        <w:tc>
          <w:tcPr>
            <w:tcW w:w="1750" w:type="dxa"/>
          </w:tcPr>
          <w:p w:rsidR="00303B2F" w:rsidRPr="000E3724" w:rsidRDefault="00303B2F" w:rsidP="00E652BE">
            <w:pPr>
              <w:pStyle w:val="TAL"/>
            </w:pPr>
            <w:r w:rsidRPr="000E3724">
              <w:t xml:space="preserve">3), 6) </w:t>
            </w:r>
            <w:proofErr w:type="spellStart"/>
            <w:r w:rsidRPr="000E3724">
              <w:rPr>
                <w:i/>
              </w:rPr>
              <w:t>MeasAndMobParametersCommon</w:t>
            </w:r>
            <w:proofErr w:type="spellEnd"/>
          </w:p>
          <w:p w:rsidR="00303B2F" w:rsidRPr="000E3724" w:rsidRDefault="00303B2F" w:rsidP="00E652BE">
            <w:pPr>
              <w:pStyle w:val="TAL"/>
            </w:pPr>
            <w:r w:rsidRPr="000E3724">
              <w:t xml:space="preserve">2), 4), 5) </w:t>
            </w:r>
            <w:proofErr w:type="spellStart"/>
            <w:r w:rsidRPr="000E3724">
              <w:rPr>
                <w:i/>
              </w:rPr>
              <w:t>MeasAndMobParametersXDD</w:t>
            </w:r>
            <w:proofErr w:type="spellEnd"/>
            <w:r w:rsidRPr="000E3724">
              <w:rPr>
                <w:i/>
              </w:rPr>
              <w:t>-Diff</w:t>
            </w:r>
            <w:r w:rsidRPr="000E3724">
              <w:t xml:space="preserve"> and </w:t>
            </w:r>
            <w:proofErr w:type="spellStart"/>
            <w:r w:rsidRPr="000E3724">
              <w:rPr>
                <w:i/>
              </w:rPr>
              <w:t>MeasAndMobParametersFRX</w:t>
            </w:r>
            <w:proofErr w:type="spellEnd"/>
            <w:r w:rsidRPr="000E3724">
              <w:rPr>
                <w:i/>
              </w:rPr>
              <w:t>-Diff</w:t>
            </w:r>
          </w:p>
        </w:tc>
        <w:tc>
          <w:tcPr>
            <w:tcW w:w="944" w:type="dxa"/>
          </w:tcPr>
          <w:p w:rsidR="00303B2F" w:rsidRPr="000E3724" w:rsidRDefault="00303B2F" w:rsidP="00E652BE">
            <w:pPr>
              <w:pStyle w:val="TAL"/>
            </w:pPr>
            <w:r w:rsidRPr="000E3724">
              <w:t>1), 3), 6) No</w:t>
            </w:r>
          </w:p>
          <w:p w:rsidR="00303B2F" w:rsidRPr="000E3724" w:rsidRDefault="00303B2F" w:rsidP="00E652BE">
            <w:pPr>
              <w:pStyle w:val="TAL"/>
            </w:pPr>
            <w:r w:rsidRPr="000E3724">
              <w:t>2), 4), 5) Yes</w:t>
            </w:r>
          </w:p>
        </w:tc>
        <w:tc>
          <w:tcPr>
            <w:tcW w:w="992" w:type="dxa"/>
          </w:tcPr>
          <w:p w:rsidR="00303B2F" w:rsidRPr="000E3724" w:rsidRDefault="00303B2F" w:rsidP="00E652BE">
            <w:pPr>
              <w:pStyle w:val="TAL"/>
            </w:pPr>
            <w:r w:rsidRPr="000E3724">
              <w:t>1), 3), 6) No</w:t>
            </w:r>
          </w:p>
          <w:p w:rsidR="00303B2F" w:rsidRPr="000E3724" w:rsidRDefault="00303B2F" w:rsidP="00E652BE">
            <w:pPr>
              <w:pStyle w:val="TAL"/>
            </w:pPr>
            <w:r w:rsidRPr="000E3724">
              <w:t>2), 4), 5) Yes</w:t>
            </w:r>
          </w:p>
        </w:tc>
        <w:tc>
          <w:tcPr>
            <w:tcW w:w="1417" w:type="dxa"/>
          </w:tcPr>
          <w:p w:rsidR="00303B2F" w:rsidRPr="000E3724" w:rsidRDefault="00303B2F" w:rsidP="00E652BE">
            <w:pPr>
              <w:pStyle w:val="TAL"/>
            </w:pPr>
            <w:r w:rsidRPr="000E3724">
              <w:t>SA only</w:t>
            </w:r>
          </w:p>
        </w:tc>
        <w:tc>
          <w:tcPr>
            <w:tcW w:w="1809" w:type="dxa"/>
          </w:tcPr>
          <w:p w:rsidR="00303B2F" w:rsidRPr="000E3724" w:rsidRDefault="00303B2F" w:rsidP="00E652BE">
            <w:pPr>
              <w:pStyle w:val="TAL"/>
            </w:pPr>
            <w:r w:rsidRPr="00B05DC2">
              <w:rPr>
                <w:highlight w:val="green"/>
              </w:rPr>
              <w:t xml:space="preserve">1) Mandatory without capability </w:t>
            </w:r>
            <w:proofErr w:type="spellStart"/>
            <w:r w:rsidRPr="00B05DC2">
              <w:rPr>
                <w:highlight w:val="green"/>
              </w:rPr>
              <w:t>signalling</w:t>
            </w:r>
            <w:proofErr w:type="spellEnd"/>
          </w:p>
          <w:p w:rsidR="00303B2F" w:rsidRPr="000E3724" w:rsidRDefault="00303B2F" w:rsidP="00E652BE">
            <w:pPr>
              <w:pStyle w:val="TAL"/>
            </w:pPr>
            <w:r w:rsidRPr="000E3724">
              <w:t xml:space="preserve">2) Mandatory with capability </w:t>
            </w:r>
            <w:proofErr w:type="spellStart"/>
            <w:r w:rsidRPr="000E3724">
              <w:t>signalling</w:t>
            </w:r>
            <w:proofErr w:type="spellEnd"/>
          </w:p>
          <w:p w:rsidR="00303B2F" w:rsidRPr="000E3724" w:rsidRDefault="00303B2F" w:rsidP="00E652BE">
            <w:pPr>
              <w:pStyle w:val="TAL"/>
            </w:pPr>
            <w:r w:rsidRPr="000E3724">
              <w:t xml:space="preserve">3) Mandatory with capability </w:t>
            </w:r>
            <w:proofErr w:type="spellStart"/>
            <w:r w:rsidRPr="000E3724">
              <w:t>signalling</w:t>
            </w:r>
            <w:proofErr w:type="spellEnd"/>
            <w:r w:rsidRPr="000E3724">
              <w:t xml:space="preserve"> if the UE supports both TDD and FDD.</w:t>
            </w:r>
          </w:p>
          <w:p w:rsidR="00303B2F" w:rsidRPr="000E3724" w:rsidRDefault="00303B2F" w:rsidP="00E652BE">
            <w:pPr>
              <w:pStyle w:val="TAL"/>
            </w:pPr>
            <w:r w:rsidRPr="000E3724">
              <w:t xml:space="preserve">4) and 5) Mandatory with capability </w:t>
            </w:r>
            <w:proofErr w:type="spellStart"/>
            <w:r w:rsidRPr="000E3724">
              <w:t>signalling</w:t>
            </w:r>
            <w:proofErr w:type="spellEnd"/>
            <w:r w:rsidRPr="000E3724">
              <w:t xml:space="preserve"> if the UE supports the associated RAT.</w:t>
            </w:r>
          </w:p>
          <w:p w:rsidR="00303B2F" w:rsidRPr="000E3724" w:rsidRDefault="00303B2F" w:rsidP="00E652BE">
            <w:pPr>
              <w:pStyle w:val="TAL"/>
            </w:pPr>
            <w:r w:rsidRPr="000E3724">
              <w:t xml:space="preserve">6) Mandatory with capability </w:t>
            </w:r>
            <w:proofErr w:type="spellStart"/>
            <w:r w:rsidRPr="000E3724">
              <w:t>signalling</w:t>
            </w:r>
            <w:proofErr w:type="spellEnd"/>
            <w:r w:rsidRPr="000E3724">
              <w:t xml:space="preserve"> if the UE supports both FR1 and FR2.</w:t>
            </w:r>
          </w:p>
        </w:tc>
      </w:tr>
      <w:tr w:rsidR="00B05DC2" w:rsidRPr="000E3724" w:rsidTr="00EB5C77">
        <w:tc>
          <w:tcPr>
            <w:tcW w:w="1179" w:type="dxa"/>
          </w:tcPr>
          <w:p w:rsidR="00303B2F" w:rsidRPr="000E3724" w:rsidRDefault="00303B2F" w:rsidP="00E652BE">
            <w:pPr>
              <w:pStyle w:val="TAL"/>
            </w:pPr>
            <w:r w:rsidRPr="000E3724">
              <w:t>8. Idle/inactive UE procedures</w:t>
            </w:r>
          </w:p>
        </w:tc>
        <w:tc>
          <w:tcPr>
            <w:tcW w:w="597" w:type="dxa"/>
          </w:tcPr>
          <w:p w:rsidR="00303B2F" w:rsidRPr="000E3724" w:rsidRDefault="00303B2F" w:rsidP="00E652BE">
            <w:pPr>
              <w:pStyle w:val="TAL"/>
            </w:pPr>
            <w:r w:rsidRPr="000E3724">
              <w:t>8-1</w:t>
            </w:r>
          </w:p>
        </w:tc>
        <w:tc>
          <w:tcPr>
            <w:tcW w:w="1180" w:type="dxa"/>
          </w:tcPr>
          <w:p w:rsidR="00303B2F" w:rsidRPr="000E3724" w:rsidRDefault="00303B2F" w:rsidP="00E652BE">
            <w:pPr>
              <w:pStyle w:val="TAL"/>
            </w:pPr>
            <w:r w:rsidRPr="000E3724">
              <w:t>System information acquisition</w:t>
            </w:r>
          </w:p>
        </w:tc>
        <w:tc>
          <w:tcPr>
            <w:tcW w:w="2001" w:type="dxa"/>
          </w:tcPr>
          <w:p w:rsidR="00303B2F" w:rsidRPr="008B21A1" w:rsidRDefault="00303B2F" w:rsidP="00E652BE">
            <w:pPr>
              <w:pStyle w:val="TAL"/>
              <w:rPr>
                <w:highlight w:val="green"/>
              </w:rPr>
            </w:pPr>
            <w:r w:rsidRPr="008B21A1">
              <w:rPr>
                <w:highlight w:val="green"/>
              </w:rPr>
              <w:t>1) Msg.1 based on-demand SI provisioning</w:t>
            </w:r>
          </w:p>
          <w:p w:rsidR="00303B2F" w:rsidRPr="008B21A1" w:rsidRDefault="00303B2F" w:rsidP="00E652BE">
            <w:pPr>
              <w:pStyle w:val="TAL"/>
              <w:rPr>
                <w:highlight w:val="green"/>
              </w:rPr>
            </w:pPr>
            <w:r w:rsidRPr="008B21A1">
              <w:rPr>
                <w:highlight w:val="green"/>
              </w:rPr>
              <w:t>2) Msg.3 based on-demand SI provisioning</w:t>
            </w:r>
          </w:p>
        </w:tc>
        <w:tc>
          <w:tcPr>
            <w:tcW w:w="850" w:type="dxa"/>
          </w:tcPr>
          <w:p w:rsidR="00303B2F" w:rsidRPr="000E3724" w:rsidRDefault="00303B2F" w:rsidP="00E652BE">
            <w:pPr>
              <w:pStyle w:val="TAL"/>
            </w:pPr>
          </w:p>
        </w:tc>
        <w:tc>
          <w:tcPr>
            <w:tcW w:w="1559" w:type="dxa"/>
          </w:tcPr>
          <w:p w:rsidR="00303B2F" w:rsidRPr="000E3724" w:rsidRDefault="00303B2F" w:rsidP="00E652BE">
            <w:pPr>
              <w:pStyle w:val="TAL"/>
            </w:pPr>
            <w:r w:rsidRPr="000E3724">
              <w:t>n/a</w:t>
            </w:r>
          </w:p>
        </w:tc>
        <w:tc>
          <w:tcPr>
            <w:tcW w:w="1750" w:type="dxa"/>
          </w:tcPr>
          <w:p w:rsidR="00303B2F" w:rsidRPr="000E3724" w:rsidRDefault="00303B2F" w:rsidP="00E652BE">
            <w:pPr>
              <w:pStyle w:val="TAL"/>
            </w:pPr>
            <w:r w:rsidRPr="000E3724">
              <w:t>n/a</w:t>
            </w:r>
          </w:p>
        </w:tc>
        <w:tc>
          <w:tcPr>
            <w:tcW w:w="944" w:type="dxa"/>
          </w:tcPr>
          <w:p w:rsidR="00303B2F" w:rsidRPr="000E3724" w:rsidRDefault="00303B2F" w:rsidP="00E652BE">
            <w:pPr>
              <w:pStyle w:val="TAL"/>
            </w:pPr>
            <w:r w:rsidRPr="000E3724">
              <w:t>n/a</w:t>
            </w:r>
          </w:p>
        </w:tc>
        <w:tc>
          <w:tcPr>
            <w:tcW w:w="992" w:type="dxa"/>
          </w:tcPr>
          <w:p w:rsidR="00303B2F" w:rsidRPr="000E3724" w:rsidRDefault="00303B2F" w:rsidP="00E652BE">
            <w:pPr>
              <w:pStyle w:val="TAL"/>
            </w:pPr>
            <w:r w:rsidRPr="000E3724">
              <w:t>n/a</w:t>
            </w:r>
          </w:p>
        </w:tc>
        <w:tc>
          <w:tcPr>
            <w:tcW w:w="1417" w:type="dxa"/>
          </w:tcPr>
          <w:p w:rsidR="00303B2F" w:rsidRPr="000E3724" w:rsidRDefault="00303B2F" w:rsidP="00E652BE">
            <w:pPr>
              <w:pStyle w:val="TAL"/>
            </w:pPr>
            <w:r w:rsidRPr="000E3724">
              <w:t>SA only</w:t>
            </w:r>
          </w:p>
        </w:tc>
        <w:tc>
          <w:tcPr>
            <w:tcW w:w="1809" w:type="dxa"/>
          </w:tcPr>
          <w:p w:rsidR="00303B2F" w:rsidRPr="000E3724" w:rsidRDefault="00303B2F" w:rsidP="00E652BE">
            <w:pPr>
              <w:pStyle w:val="TAL"/>
            </w:pPr>
            <w:r w:rsidRPr="00B05DC2">
              <w:rPr>
                <w:highlight w:val="green"/>
              </w:rPr>
              <w:t xml:space="preserve">Mandatory without capability </w:t>
            </w:r>
            <w:proofErr w:type="spellStart"/>
            <w:r w:rsidRPr="00B05DC2">
              <w:rPr>
                <w:highlight w:val="green"/>
              </w:rPr>
              <w:t>signalling</w:t>
            </w:r>
            <w:proofErr w:type="spellEnd"/>
          </w:p>
        </w:tc>
      </w:tr>
    </w:tbl>
    <w:p w:rsidR="00303B2F" w:rsidRDefault="008B21A1" w:rsidP="00D0360E">
      <w:pPr>
        <w:rPr>
          <w:rFonts w:eastAsiaTheme="minorEastAsia"/>
          <w:b/>
          <w:lang w:eastAsia="ko-KR"/>
        </w:rPr>
        <w:sectPr w:rsidR="00303B2F" w:rsidSect="008C2D04">
          <w:headerReference w:type="even" r:id="rId8"/>
          <w:footerReference w:type="default" r:id="rId9"/>
          <w:footnotePr>
            <w:numRestart w:val="eachSect"/>
          </w:footnotePr>
          <w:pgSz w:w="16840" w:h="11907" w:orient="landscape" w:code="9"/>
          <w:pgMar w:top="1134" w:right="1418" w:bottom="1134" w:left="1134" w:header="680" w:footer="567" w:gutter="0"/>
          <w:cols w:space="720"/>
          <w:docGrid w:linePitch="272"/>
        </w:sectPr>
      </w:pPr>
      <w:r>
        <w:rPr>
          <w:rFonts w:eastAsiaTheme="minorEastAsia"/>
          <w:b/>
          <w:lang w:eastAsia="ko-KR"/>
        </w:rPr>
        <w:t xml:space="preserve"> </w:t>
      </w:r>
    </w:p>
    <w:p w:rsidR="008C2D04" w:rsidRDefault="008C2D04" w:rsidP="00D0360E">
      <w:pPr>
        <w:rPr>
          <w:rFonts w:eastAsiaTheme="minorEastAsia"/>
          <w:b/>
          <w:lang w:eastAsia="ko-KR"/>
        </w:rPr>
      </w:pPr>
    </w:p>
    <w:p w:rsidR="00303B2F" w:rsidRPr="00303B2F" w:rsidRDefault="00303B2F" w:rsidP="00D0360E">
      <w:pPr>
        <w:rPr>
          <w:rFonts w:eastAsiaTheme="minorEastAsia"/>
          <w:b/>
          <w:lang w:eastAsia="ko-KR"/>
        </w:rPr>
      </w:pPr>
    </w:p>
    <w:sectPr w:rsidR="00303B2F" w:rsidRPr="00303B2F" w:rsidSect="00303B2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1B4" w:rsidRDefault="00A541B4">
      <w:pPr>
        <w:spacing w:after="0"/>
      </w:pPr>
      <w:r>
        <w:separator/>
      </w:r>
    </w:p>
  </w:endnote>
  <w:endnote w:type="continuationSeparator" w:id="0">
    <w:p w:rsidR="00A541B4" w:rsidRDefault="00A54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D04" w:rsidRDefault="008C2D0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1B4" w:rsidRDefault="00A541B4">
      <w:pPr>
        <w:spacing w:after="0"/>
      </w:pPr>
      <w:r>
        <w:separator/>
      </w:r>
    </w:p>
  </w:footnote>
  <w:footnote w:type="continuationSeparator" w:id="0">
    <w:p w:rsidR="00A541B4" w:rsidRDefault="00A541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D04" w:rsidRDefault="008C2D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F74919"/>
    <w:multiLevelType w:val="hybridMultilevel"/>
    <w:tmpl w:val="79B244E4"/>
    <w:lvl w:ilvl="0" w:tplc="2EEA2AF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05E63"/>
    <w:multiLevelType w:val="hybridMultilevel"/>
    <w:tmpl w:val="BC06A5DC"/>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BE137CD"/>
    <w:multiLevelType w:val="hybridMultilevel"/>
    <w:tmpl w:val="C4966142"/>
    <w:lvl w:ilvl="0" w:tplc="04090005">
      <w:start w:val="1"/>
      <w:numFmt w:val="bullet"/>
      <w:lvlText w:val=""/>
      <w:lvlJc w:val="left"/>
      <w:pPr>
        <w:ind w:left="800" w:hanging="400"/>
      </w:pPr>
      <w:rPr>
        <w:rFonts w:ascii="Wingdings" w:hAnsi="Wingdings" w:hint="default"/>
        <w:sz w:val="16"/>
      </w:rPr>
    </w:lvl>
    <w:lvl w:ilvl="1" w:tplc="F27AD552">
      <w:numFmt w:val="bullet"/>
      <w:lvlText w:val="-"/>
      <w:lvlJc w:val="left"/>
      <w:pPr>
        <w:ind w:left="1604" w:hanging="804"/>
      </w:pPr>
      <w:rPr>
        <w:rFonts w:ascii="Arial" w:eastAsiaTheme="minorEastAsia" w:hAnsi="Arial" w:cs="Arial" w:hint="default"/>
      </w:rPr>
    </w:lvl>
    <w:lvl w:ilvl="2" w:tplc="08090003">
      <w:start w:val="1"/>
      <w:numFmt w:val="bullet"/>
      <w:lvlText w:val="o"/>
      <w:lvlJc w:val="left"/>
      <w:pPr>
        <w:ind w:left="1600" w:hanging="400"/>
      </w:pPr>
      <w:rPr>
        <w:rFonts w:ascii="Courier New" w:hAnsi="Courier New" w:cs="Wingdings"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EA93BE6"/>
    <w:multiLevelType w:val="hybridMultilevel"/>
    <w:tmpl w:val="D1B49EC2"/>
    <w:lvl w:ilvl="0" w:tplc="09CAE076">
      <w:start w:val="1"/>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551754"/>
    <w:multiLevelType w:val="hybridMultilevel"/>
    <w:tmpl w:val="83E44B86"/>
    <w:lvl w:ilvl="0" w:tplc="35C4F91C">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F46984"/>
    <w:multiLevelType w:val="hybridMultilevel"/>
    <w:tmpl w:val="3FB2F03E"/>
    <w:lvl w:ilvl="0" w:tplc="B336CF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B0761B"/>
    <w:multiLevelType w:val="hybridMultilevel"/>
    <w:tmpl w:val="BD200AF6"/>
    <w:lvl w:ilvl="0" w:tplc="1FDA764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AC0DD6"/>
    <w:multiLevelType w:val="hybridMultilevel"/>
    <w:tmpl w:val="309C1F24"/>
    <w:lvl w:ilvl="0" w:tplc="1AE6601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0207902"/>
    <w:multiLevelType w:val="hybridMultilevel"/>
    <w:tmpl w:val="AC78FF7E"/>
    <w:lvl w:ilvl="0" w:tplc="458A0BB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F11ECD"/>
    <w:multiLevelType w:val="hybridMultilevel"/>
    <w:tmpl w:val="90E05992"/>
    <w:lvl w:ilvl="0" w:tplc="04090005">
      <w:start w:val="1"/>
      <w:numFmt w:val="bullet"/>
      <w:lvlText w:val=""/>
      <w:lvlJc w:val="left"/>
      <w:pPr>
        <w:ind w:left="800" w:hanging="400"/>
      </w:pPr>
      <w:rPr>
        <w:rFonts w:ascii="Wingdings" w:hAnsi="Wingdings"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C750BC"/>
    <w:multiLevelType w:val="hybridMultilevel"/>
    <w:tmpl w:val="287C9202"/>
    <w:lvl w:ilvl="0" w:tplc="2C040F1C">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564789"/>
    <w:multiLevelType w:val="hybridMultilevel"/>
    <w:tmpl w:val="3522E196"/>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1"/>
  </w:num>
  <w:num w:numId="4">
    <w:abstractNumId w:val="20"/>
  </w:num>
  <w:num w:numId="5">
    <w:abstractNumId w:val="22"/>
  </w:num>
  <w:num w:numId="6">
    <w:abstractNumId w:val="10"/>
  </w:num>
  <w:num w:numId="7">
    <w:abstractNumId w:val="18"/>
  </w:num>
  <w:num w:numId="8">
    <w:abstractNumId w:val="5"/>
  </w:num>
  <w:num w:numId="9">
    <w:abstractNumId w:val="12"/>
  </w:num>
  <w:num w:numId="10">
    <w:abstractNumId w:val="3"/>
  </w:num>
  <w:num w:numId="11">
    <w:abstractNumId w:val="21"/>
  </w:num>
  <w:num w:numId="12">
    <w:abstractNumId w:val="6"/>
  </w:num>
  <w:num w:numId="13">
    <w:abstractNumId w:val="2"/>
  </w:num>
  <w:num w:numId="14">
    <w:abstractNumId w:val="19"/>
  </w:num>
  <w:num w:numId="15">
    <w:abstractNumId w:val="11"/>
  </w:num>
  <w:num w:numId="16">
    <w:abstractNumId w:val="9"/>
  </w:num>
  <w:num w:numId="17">
    <w:abstractNumId w:val="13"/>
  </w:num>
  <w:num w:numId="18">
    <w:abstractNumId w:val="7"/>
  </w:num>
  <w:num w:numId="19">
    <w:abstractNumId w:val="17"/>
  </w:num>
  <w:num w:numId="20">
    <w:abstractNumId w:val="23"/>
  </w:num>
  <w:num w:numId="21">
    <w:abstractNumId w:val="16"/>
  </w:num>
  <w:num w:numId="22">
    <w:abstractNumId w:val="15"/>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4F87"/>
    <w:rsid w:val="00006F0F"/>
    <w:rsid w:val="00016767"/>
    <w:rsid w:val="00022BF0"/>
    <w:rsid w:val="000314F2"/>
    <w:rsid w:val="00033F90"/>
    <w:rsid w:val="000360D9"/>
    <w:rsid w:val="00036148"/>
    <w:rsid w:val="000402D4"/>
    <w:rsid w:val="0004197C"/>
    <w:rsid w:val="00041A52"/>
    <w:rsid w:val="00047728"/>
    <w:rsid w:val="0006221C"/>
    <w:rsid w:val="00065B45"/>
    <w:rsid w:val="000819E8"/>
    <w:rsid w:val="00083ABA"/>
    <w:rsid w:val="000903F8"/>
    <w:rsid w:val="0009225C"/>
    <w:rsid w:val="00094E5F"/>
    <w:rsid w:val="000B3364"/>
    <w:rsid w:val="000B7275"/>
    <w:rsid w:val="000C1185"/>
    <w:rsid w:val="000C6D03"/>
    <w:rsid w:val="000D7090"/>
    <w:rsid w:val="000E715E"/>
    <w:rsid w:val="000F0D23"/>
    <w:rsid w:val="00106C02"/>
    <w:rsid w:val="00111257"/>
    <w:rsid w:val="0012470B"/>
    <w:rsid w:val="00131637"/>
    <w:rsid w:val="00137204"/>
    <w:rsid w:val="001539C9"/>
    <w:rsid w:val="00156D94"/>
    <w:rsid w:val="001600D4"/>
    <w:rsid w:val="001652AF"/>
    <w:rsid w:val="00174234"/>
    <w:rsid w:val="001A7E0A"/>
    <w:rsid w:val="001B4CA9"/>
    <w:rsid w:val="001D0DAD"/>
    <w:rsid w:val="001D3BF0"/>
    <w:rsid w:val="001E6FE6"/>
    <w:rsid w:val="001F1214"/>
    <w:rsid w:val="001F2157"/>
    <w:rsid w:val="001F6213"/>
    <w:rsid w:val="001F64E0"/>
    <w:rsid w:val="00204574"/>
    <w:rsid w:val="002058C2"/>
    <w:rsid w:val="0021023E"/>
    <w:rsid w:val="002254F8"/>
    <w:rsid w:val="002339A1"/>
    <w:rsid w:val="0025422F"/>
    <w:rsid w:val="00262106"/>
    <w:rsid w:val="00263BFB"/>
    <w:rsid w:val="002719B0"/>
    <w:rsid w:val="00272580"/>
    <w:rsid w:val="0028186F"/>
    <w:rsid w:val="00290EB7"/>
    <w:rsid w:val="002925FD"/>
    <w:rsid w:val="002A12D3"/>
    <w:rsid w:val="002A5DAE"/>
    <w:rsid w:val="002A6FA0"/>
    <w:rsid w:val="002A7473"/>
    <w:rsid w:val="002B7E5A"/>
    <w:rsid w:val="002C051B"/>
    <w:rsid w:val="002C16FF"/>
    <w:rsid w:val="002C3C46"/>
    <w:rsid w:val="002C40D3"/>
    <w:rsid w:val="002C4A5E"/>
    <w:rsid w:val="002E08B3"/>
    <w:rsid w:val="002E233C"/>
    <w:rsid w:val="002E41FE"/>
    <w:rsid w:val="00303B2F"/>
    <w:rsid w:val="00320A24"/>
    <w:rsid w:val="0032657B"/>
    <w:rsid w:val="00346862"/>
    <w:rsid w:val="0034772A"/>
    <w:rsid w:val="003516A5"/>
    <w:rsid w:val="003529DD"/>
    <w:rsid w:val="003538D2"/>
    <w:rsid w:val="00355F34"/>
    <w:rsid w:val="003620EB"/>
    <w:rsid w:val="003751A5"/>
    <w:rsid w:val="003846F8"/>
    <w:rsid w:val="00385E04"/>
    <w:rsid w:val="0039141E"/>
    <w:rsid w:val="003A45EB"/>
    <w:rsid w:val="003A7AAD"/>
    <w:rsid w:val="003C161C"/>
    <w:rsid w:val="003D3BFF"/>
    <w:rsid w:val="003D5BE9"/>
    <w:rsid w:val="003E0598"/>
    <w:rsid w:val="003E14FB"/>
    <w:rsid w:val="003E7B14"/>
    <w:rsid w:val="003F59B7"/>
    <w:rsid w:val="004004E1"/>
    <w:rsid w:val="00403CD4"/>
    <w:rsid w:val="00407C34"/>
    <w:rsid w:val="00422C61"/>
    <w:rsid w:val="0042331E"/>
    <w:rsid w:val="004236A0"/>
    <w:rsid w:val="00437495"/>
    <w:rsid w:val="0044114F"/>
    <w:rsid w:val="00443F50"/>
    <w:rsid w:val="00444838"/>
    <w:rsid w:val="0045512E"/>
    <w:rsid w:val="0045562A"/>
    <w:rsid w:val="00462BA2"/>
    <w:rsid w:val="00466983"/>
    <w:rsid w:val="0047762B"/>
    <w:rsid w:val="00477CE9"/>
    <w:rsid w:val="0049044F"/>
    <w:rsid w:val="004A777D"/>
    <w:rsid w:val="004B09DA"/>
    <w:rsid w:val="004B5545"/>
    <w:rsid w:val="004C6A82"/>
    <w:rsid w:val="004E0AEA"/>
    <w:rsid w:val="004E15E2"/>
    <w:rsid w:val="004E7AE7"/>
    <w:rsid w:val="004F15DE"/>
    <w:rsid w:val="004F407A"/>
    <w:rsid w:val="005012B2"/>
    <w:rsid w:val="00520D78"/>
    <w:rsid w:val="0053144E"/>
    <w:rsid w:val="00531905"/>
    <w:rsid w:val="00533220"/>
    <w:rsid w:val="0053777A"/>
    <w:rsid w:val="00540131"/>
    <w:rsid w:val="00553437"/>
    <w:rsid w:val="005573D3"/>
    <w:rsid w:val="0056496F"/>
    <w:rsid w:val="005817B2"/>
    <w:rsid w:val="00595C6D"/>
    <w:rsid w:val="005A0221"/>
    <w:rsid w:val="005A4ABD"/>
    <w:rsid w:val="005B39CB"/>
    <w:rsid w:val="00605675"/>
    <w:rsid w:val="00616447"/>
    <w:rsid w:val="00616961"/>
    <w:rsid w:val="00617669"/>
    <w:rsid w:val="0062191F"/>
    <w:rsid w:val="00625FD3"/>
    <w:rsid w:val="00627DFB"/>
    <w:rsid w:val="00634981"/>
    <w:rsid w:val="00636314"/>
    <w:rsid w:val="0063635F"/>
    <w:rsid w:val="00637F36"/>
    <w:rsid w:val="00642584"/>
    <w:rsid w:val="006444DB"/>
    <w:rsid w:val="00651982"/>
    <w:rsid w:val="00660E95"/>
    <w:rsid w:val="00672582"/>
    <w:rsid w:val="0068434D"/>
    <w:rsid w:val="00693986"/>
    <w:rsid w:val="00696C57"/>
    <w:rsid w:val="0069741B"/>
    <w:rsid w:val="006A3AEB"/>
    <w:rsid w:val="006A63A6"/>
    <w:rsid w:val="006B00CA"/>
    <w:rsid w:val="006B1ACE"/>
    <w:rsid w:val="006D02DA"/>
    <w:rsid w:val="006D0D99"/>
    <w:rsid w:val="006D4F55"/>
    <w:rsid w:val="006D6BC5"/>
    <w:rsid w:val="006D6D34"/>
    <w:rsid w:val="006E470B"/>
    <w:rsid w:val="006F55B7"/>
    <w:rsid w:val="00717AFC"/>
    <w:rsid w:val="00724A62"/>
    <w:rsid w:val="00735F86"/>
    <w:rsid w:val="0073717E"/>
    <w:rsid w:val="00740EB9"/>
    <w:rsid w:val="007438A7"/>
    <w:rsid w:val="00744066"/>
    <w:rsid w:val="00750475"/>
    <w:rsid w:val="00754391"/>
    <w:rsid w:val="00757B37"/>
    <w:rsid w:val="00760B6C"/>
    <w:rsid w:val="00761119"/>
    <w:rsid w:val="00763091"/>
    <w:rsid w:val="007640FC"/>
    <w:rsid w:val="00772851"/>
    <w:rsid w:val="00772BC1"/>
    <w:rsid w:val="007740F4"/>
    <w:rsid w:val="007742F1"/>
    <w:rsid w:val="007903DB"/>
    <w:rsid w:val="007C57D4"/>
    <w:rsid w:val="007D2DC8"/>
    <w:rsid w:val="007E254D"/>
    <w:rsid w:val="0081099C"/>
    <w:rsid w:val="0081284E"/>
    <w:rsid w:val="008134BD"/>
    <w:rsid w:val="00813B09"/>
    <w:rsid w:val="00815C9B"/>
    <w:rsid w:val="00817D5C"/>
    <w:rsid w:val="0082281F"/>
    <w:rsid w:val="00823575"/>
    <w:rsid w:val="00826BF8"/>
    <w:rsid w:val="00843061"/>
    <w:rsid w:val="00845CC2"/>
    <w:rsid w:val="0084787C"/>
    <w:rsid w:val="008501A8"/>
    <w:rsid w:val="008503D7"/>
    <w:rsid w:val="00857491"/>
    <w:rsid w:val="00873A44"/>
    <w:rsid w:val="00874E81"/>
    <w:rsid w:val="00885F57"/>
    <w:rsid w:val="008B0AE6"/>
    <w:rsid w:val="008B21A1"/>
    <w:rsid w:val="008C10C3"/>
    <w:rsid w:val="008C1AC9"/>
    <w:rsid w:val="008C2D04"/>
    <w:rsid w:val="008C534E"/>
    <w:rsid w:val="008D0C1C"/>
    <w:rsid w:val="008D7AC8"/>
    <w:rsid w:val="008E5D5C"/>
    <w:rsid w:val="008F0CF1"/>
    <w:rsid w:val="008F2607"/>
    <w:rsid w:val="00902904"/>
    <w:rsid w:val="00910484"/>
    <w:rsid w:val="00923420"/>
    <w:rsid w:val="00924A45"/>
    <w:rsid w:val="009250F7"/>
    <w:rsid w:val="00934B9F"/>
    <w:rsid w:val="009355C2"/>
    <w:rsid w:val="00936DD3"/>
    <w:rsid w:val="00936FDC"/>
    <w:rsid w:val="00945392"/>
    <w:rsid w:val="00972570"/>
    <w:rsid w:val="00973935"/>
    <w:rsid w:val="009832C1"/>
    <w:rsid w:val="00984DDB"/>
    <w:rsid w:val="009952A0"/>
    <w:rsid w:val="009A5B4E"/>
    <w:rsid w:val="009A6FD2"/>
    <w:rsid w:val="009B1312"/>
    <w:rsid w:val="009C50A8"/>
    <w:rsid w:val="009D3ACB"/>
    <w:rsid w:val="009E158C"/>
    <w:rsid w:val="009F0FC8"/>
    <w:rsid w:val="009F23D1"/>
    <w:rsid w:val="009F7ED8"/>
    <w:rsid w:val="00A07CEB"/>
    <w:rsid w:val="00A1332D"/>
    <w:rsid w:val="00A33C52"/>
    <w:rsid w:val="00A34526"/>
    <w:rsid w:val="00A36BF8"/>
    <w:rsid w:val="00A541B4"/>
    <w:rsid w:val="00A76561"/>
    <w:rsid w:val="00A82EB8"/>
    <w:rsid w:val="00A84A49"/>
    <w:rsid w:val="00A93C63"/>
    <w:rsid w:val="00AA6A11"/>
    <w:rsid w:val="00AC0039"/>
    <w:rsid w:val="00AD54A1"/>
    <w:rsid w:val="00AE793A"/>
    <w:rsid w:val="00AF23B9"/>
    <w:rsid w:val="00AF2EE0"/>
    <w:rsid w:val="00B028EA"/>
    <w:rsid w:val="00B03FEB"/>
    <w:rsid w:val="00B05DC2"/>
    <w:rsid w:val="00B063F4"/>
    <w:rsid w:val="00B13C1A"/>
    <w:rsid w:val="00B21F17"/>
    <w:rsid w:val="00B235E9"/>
    <w:rsid w:val="00B31063"/>
    <w:rsid w:val="00B35F3A"/>
    <w:rsid w:val="00B43CEF"/>
    <w:rsid w:val="00B4517C"/>
    <w:rsid w:val="00B50B33"/>
    <w:rsid w:val="00B53CD2"/>
    <w:rsid w:val="00B5529F"/>
    <w:rsid w:val="00B61659"/>
    <w:rsid w:val="00B62A12"/>
    <w:rsid w:val="00B74661"/>
    <w:rsid w:val="00B91BC4"/>
    <w:rsid w:val="00B92574"/>
    <w:rsid w:val="00BA79A3"/>
    <w:rsid w:val="00BD22B6"/>
    <w:rsid w:val="00BD43FB"/>
    <w:rsid w:val="00BD778E"/>
    <w:rsid w:val="00BE3EC0"/>
    <w:rsid w:val="00C058A0"/>
    <w:rsid w:val="00C07219"/>
    <w:rsid w:val="00C14AE8"/>
    <w:rsid w:val="00C213EE"/>
    <w:rsid w:val="00C34670"/>
    <w:rsid w:val="00C357AF"/>
    <w:rsid w:val="00C36BE7"/>
    <w:rsid w:val="00C51518"/>
    <w:rsid w:val="00C83C90"/>
    <w:rsid w:val="00C85CBD"/>
    <w:rsid w:val="00C860C9"/>
    <w:rsid w:val="00C95DB0"/>
    <w:rsid w:val="00CB32E4"/>
    <w:rsid w:val="00CD5432"/>
    <w:rsid w:val="00CE40B8"/>
    <w:rsid w:val="00D0360E"/>
    <w:rsid w:val="00D039D4"/>
    <w:rsid w:val="00D0430A"/>
    <w:rsid w:val="00D0627E"/>
    <w:rsid w:val="00D06A5B"/>
    <w:rsid w:val="00D346C1"/>
    <w:rsid w:val="00D42C6C"/>
    <w:rsid w:val="00D515C6"/>
    <w:rsid w:val="00D610B0"/>
    <w:rsid w:val="00D62426"/>
    <w:rsid w:val="00D713D1"/>
    <w:rsid w:val="00D74B39"/>
    <w:rsid w:val="00D86C61"/>
    <w:rsid w:val="00D9356C"/>
    <w:rsid w:val="00DA5B4D"/>
    <w:rsid w:val="00DA738E"/>
    <w:rsid w:val="00DC3607"/>
    <w:rsid w:val="00DD3E6A"/>
    <w:rsid w:val="00DE239A"/>
    <w:rsid w:val="00DF7BDC"/>
    <w:rsid w:val="00E02C31"/>
    <w:rsid w:val="00E04EC0"/>
    <w:rsid w:val="00E05AAE"/>
    <w:rsid w:val="00E25ECB"/>
    <w:rsid w:val="00E340FB"/>
    <w:rsid w:val="00E35DF1"/>
    <w:rsid w:val="00E3707C"/>
    <w:rsid w:val="00E42DEA"/>
    <w:rsid w:val="00E5004C"/>
    <w:rsid w:val="00E52C81"/>
    <w:rsid w:val="00E610BF"/>
    <w:rsid w:val="00E754DD"/>
    <w:rsid w:val="00E800E1"/>
    <w:rsid w:val="00E916CB"/>
    <w:rsid w:val="00E951D8"/>
    <w:rsid w:val="00E96116"/>
    <w:rsid w:val="00E979FF"/>
    <w:rsid w:val="00EA3820"/>
    <w:rsid w:val="00EA4A6E"/>
    <w:rsid w:val="00EA56C1"/>
    <w:rsid w:val="00EA7F31"/>
    <w:rsid w:val="00EB13EC"/>
    <w:rsid w:val="00EB5C77"/>
    <w:rsid w:val="00EC3E99"/>
    <w:rsid w:val="00EC5A98"/>
    <w:rsid w:val="00EC6C18"/>
    <w:rsid w:val="00ED2B1C"/>
    <w:rsid w:val="00EE6272"/>
    <w:rsid w:val="00F00BE0"/>
    <w:rsid w:val="00F112E5"/>
    <w:rsid w:val="00F20808"/>
    <w:rsid w:val="00F24939"/>
    <w:rsid w:val="00F25E3C"/>
    <w:rsid w:val="00F27E6C"/>
    <w:rsid w:val="00F302B1"/>
    <w:rsid w:val="00F31F72"/>
    <w:rsid w:val="00F3606B"/>
    <w:rsid w:val="00F37BDE"/>
    <w:rsid w:val="00F437F8"/>
    <w:rsid w:val="00F44DE2"/>
    <w:rsid w:val="00F52FC7"/>
    <w:rsid w:val="00F61CF4"/>
    <w:rsid w:val="00F74E47"/>
    <w:rsid w:val="00F76C59"/>
    <w:rsid w:val="00FA1DA2"/>
    <w:rsid w:val="00FA2643"/>
    <w:rsid w:val="00FA57AE"/>
    <w:rsid w:val="00FB1A30"/>
    <w:rsid w:val="00FB65F0"/>
    <w:rsid w:val="00FC4716"/>
    <w:rsid w:val="00FE0CB3"/>
    <w:rsid w:val="00FE71E1"/>
    <w:rsid w:val="00FF4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78E"/>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paragraph" w:customStyle="1" w:styleId="Doc-text2">
    <w:name w:val="Doc-text2"/>
    <w:basedOn w:val="a"/>
    <w:link w:val="Doc-text2Char"/>
    <w:qFormat/>
    <w:rsid w:val="00FF48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4806"/>
    <w:rPr>
      <w:rFonts w:ascii="Arial" w:eastAsia="MS Mincho" w:hAnsi="Arial" w:cs="Times New Roman"/>
      <w:kern w:val="0"/>
      <w:szCs w:val="24"/>
      <w:lang w:val="en-GB" w:eastAsia="en-GB"/>
    </w:rPr>
  </w:style>
  <w:style w:type="paragraph" w:styleId="a8">
    <w:name w:val="Balloon Text"/>
    <w:basedOn w:val="a"/>
    <w:link w:val="Char1"/>
    <w:uiPriority w:val="99"/>
    <w:semiHidden/>
    <w:unhideWhenUsed/>
    <w:rsid w:val="00FA1DA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FA1DA2"/>
    <w:rPr>
      <w:rFonts w:asciiTheme="majorHAnsi" w:eastAsiaTheme="majorEastAsia" w:hAnsiTheme="majorHAnsi" w:cstheme="majorBidi"/>
      <w:kern w:val="0"/>
      <w:sz w:val="18"/>
      <w:szCs w:val="18"/>
      <w:lang w:val="en-GB" w:eastAsia="zh-CN"/>
    </w:rPr>
  </w:style>
  <w:style w:type="paragraph" w:customStyle="1" w:styleId="CRCoverPage">
    <w:name w:val="CR Cover Page"/>
    <w:link w:val="CRCoverPageZchn"/>
    <w:rsid w:val="002A5DAE"/>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2A5DAE"/>
    <w:rPr>
      <w:rFonts w:ascii="Arial" w:eastAsia="MS Mincho"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A89DA-284C-4F9A-8804-41750318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9</Pages>
  <Words>1730</Words>
  <Characters>9866</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(Sunghoon)</cp:lastModifiedBy>
  <cp:revision>23</cp:revision>
  <dcterms:created xsi:type="dcterms:W3CDTF">2019-11-07T09:59:00Z</dcterms:created>
  <dcterms:modified xsi:type="dcterms:W3CDTF">2020-04-10T03:15:00Z</dcterms:modified>
</cp:coreProperties>
</file>